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887F" w14:textId="77777777" w:rsidR="00E76F7C" w:rsidRDefault="00DD248A">
      <w:pPr>
        <w:jc w:val="center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XXXX病原风险评估报告</w:t>
      </w:r>
    </w:p>
    <w:p w14:paraId="4AD316B5" w14:textId="4297803B" w:rsidR="00A936EF" w:rsidRDefault="00B03B46">
      <w:pPr>
        <w:outlineLvl w:val="0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                                                                                              评估日期：</w:t>
      </w:r>
    </w:p>
    <w:tbl>
      <w:tblPr>
        <w:tblStyle w:val="a7"/>
        <w:tblW w:w="5111" w:type="pct"/>
        <w:tblInd w:w="-145" w:type="dxa"/>
        <w:tblLayout w:type="fixed"/>
        <w:tblLook w:val="04A0" w:firstRow="1" w:lastRow="0" w:firstColumn="1" w:lastColumn="0" w:noHBand="0" w:noVBand="1"/>
      </w:tblPr>
      <w:tblGrid>
        <w:gridCol w:w="3125"/>
        <w:gridCol w:w="3710"/>
        <w:gridCol w:w="3710"/>
        <w:gridCol w:w="3713"/>
      </w:tblGrid>
      <w:tr w:rsidR="00A936EF" w14:paraId="29C16C3E" w14:textId="77777777" w:rsidTr="00A936EF">
        <w:tc>
          <w:tcPr>
            <w:tcW w:w="1096" w:type="pct"/>
          </w:tcPr>
          <w:p w14:paraId="44DDCED6" w14:textId="7C6259D7" w:rsidR="00A936EF" w:rsidRDefault="00A936EF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课题名称</w:t>
            </w:r>
          </w:p>
        </w:tc>
        <w:tc>
          <w:tcPr>
            <w:tcW w:w="3904" w:type="pct"/>
            <w:gridSpan w:val="3"/>
          </w:tcPr>
          <w:p w14:paraId="0C54BC1D" w14:textId="77777777" w:rsidR="00A936EF" w:rsidRDefault="00A936EF">
            <w:pPr>
              <w:rPr>
                <w:rFonts w:ascii="Times New Roman" w:hAnsi="Times New Roman" w:cs="Times New Roman"/>
              </w:rPr>
            </w:pPr>
          </w:p>
        </w:tc>
      </w:tr>
      <w:tr w:rsidR="00A936EF" w14:paraId="58549CC0" w14:textId="77777777" w:rsidTr="00A936EF">
        <w:tc>
          <w:tcPr>
            <w:tcW w:w="1096" w:type="pct"/>
          </w:tcPr>
          <w:p w14:paraId="0CBF21BF" w14:textId="6C410C09" w:rsidR="00A936EF" w:rsidRDefault="00A936EF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院系</w:t>
            </w:r>
          </w:p>
        </w:tc>
        <w:tc>
          <w:tcPr>
            <w:tcW w:w="1301" w:type="pct"/>
          </w:tcPr>
          <w:p w14:paraId="42F6995F" w14:textId="77777777" w:rsidR="00A936EF" w:rsidRDefault="00A93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</w:tcPr>
          <w:p w14:paraId="0966982C" w14:textId="57AEA487" w:rsidR="00A936EF" w:rsidRPr="00A936EF" w:rsidRDefault="00A936EF">
            <w:pPr>
              <w:rPr>
                <w:rFonts w:ascii="Times New Roman" w:hAnsi="Times New Roman" w:cs="Times New Roman"/>
                <w:b/>
                <w:bCs/>
              </w:rPr>
            </w:pPr>
            <w:r w:rsidRPr="00A936EF">
              <w:rPr>
                <w:rFonts w:ascii="Times New Roman" w:hAnsi="Times New Roman" w:cs="Times New Roman" w:hint="eastAsia"/>
                <w:b/>
                <w:bCs/>
              </w:rPr>
              <w:t>PI</w:t>
            </w:r>
          </w:p>
        </w:tc>
        <w:tc>
          <w:tcPr>
            <w:tcW w:w="1302" w:type="pct"/>
          </w:tcPr>
          <w:p w14:paraId="1B7E5376" w14:textId="742B7A0F" w:rsidR="00A936EF" w:rsidRDefault="00A936EF">
            <w:pPr>
              <w:rPr>
                <w:rFonts w:ascii="Times New Roman" w:hAnsi="Times New Roman" w:cs="Times New Roman"/>
              </w:rPr>
            </w:pPr>
          </w:p>
        </w:tc>
      </w:tr>
      <w:tr w:rsidR="00A936EF" w14:paraId="5DB32B8A" w14:textId="77777777" w:rsidTr="00A936EF">
        <w:tc>
          <w:tcPr>
            <w:tcW w:w="1096" w:type="pct"/>
          </w:tcPr>
          <w:p w14:paraId="767A710C" w14:textId="553D6D93" w:rsidR="00A936EF" w:rsidRDefault="00A936EF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实验室安全员</w:t>
            </w:r>
          </w:p>
        </w:tc>
        <w:tc>
          <w:tcPr>
            <w:tcW w:w="1301" w:type="pct"/>
          </w:tcPr>
          <w:p w14:paraId="0FA33328" w14:textId="77777777" w:rsidR="00A936EF" w:rsidRDefault="00A93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</w:tcPr>
          <w:p w14:paraId="02EE3710" w14:textId="2DB8F007" w:rsidR="00A936EF" w:rsidRPr="00A936EF" w:rsidRDefault="00A936EF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A936E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安全员或紧急联系人联系方式</w:t>
            </w:r>
          </w:p>
        </w:tc>
        <w:tc>
          <w:tcPr>
            <w:tcW w:w="1301" w:type="pct"/>
          </w:tcPr>
          <w:p w14:paraId="524FE28D" w14:textId="34E6A70B" w:rsidR="00A936EF" w:rsidRDefault="00A936EF">
            <w:pPr>
              <w:rPr>
                <w:rFonts w:ascii="Times New Roman" w:hAnsi="Times New Roman" w:cs="Times New Roman"/>
              </w:rPr>
            </w:pPr>
          </w:p>
        </w:tc>
      </w:tr>
      <w:tr w:rsidR="00B03B46" w14:paraId="387081B5" w14:textId="77777777" w:rsidTr="00A936EF">
        <w:tc>
          <w:tcPr>
            <w:tcW w:w="1096" w:type="pct"/>
          </w:tcPr>
          <w:p w14:paraId="2ABB525D" w14:textId="06E66EBF" w:rsidR="00B03B46" w:rsidRDefault="00B03B46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实验室地址</w:t>
            </w:r>
          </w:p>
        </w:tc>
        <w:tc>
          <w:tcPr>
            <w:tcW w:w="1301" w:type="pct"/>
          </w:tcPr>
          <w:p w14:paraId="6F538F33" w14:textId="77777777" w:rsidR="00B03B46" w:rsidRDefault="00B03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</w:tcPr>
          <w:p w14:paraId="73A99A6D" w14:textId="51335154" w:rsidR="00B03B46" w:rsidRPr="00A936EF" w:rsidRDefault="00B03B46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实验室级别</w:t>
            </w:r>
          </w:p>
        </w:tc>
        <w:tc>
          <w:tcPr>
            <w:tcW w:w="1301" w:type="pct"/>
          </w:tcPr>
          <w:p w14:paraId="4C962E06" w14:textId="77777777" w:rsidR="00B03B46" w:rsidRDefault="00B03B46">
            <w:pPr>
              <w:rPr>
                <w:rFonts w:ascii="Times New Roman" w:hAnsi="Times New Roman" w:cs="Times New Roman"/>
              </w:rPr>
            </w:pPr>
          </w:p>
        </w:tc>
      </w:tr>
      <w:tr w:rsidR="00E76F7C" w14:paraId="30FCAE7C" w14:textId="77777777" w:rsidTr="00A936EF">
        <w:tc>
          <w:tcPr>
            <w:tcW w:w="1096" w:type="pct"/>
          </w:tcPr>
          <w:p w14:paraId="1C21D0CE" w14:textId="77777777" w:rsidR="00E76F7C" w:rsidRDefault="00DD2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病原名称</w:t>
            </w:r>
          </w:p>
        </w:tc>
        <w:tc>
          <w:tcPr>
            <w:tcW w:w="3904" w:type="pct"/>
            <w:gridSpan w:val="3"/>
          </w:tcPr>
          <w:p w14:paraId="58543185" w14:textId="77777777" w:rsidR="00E76F7C" w:rsidRDefault="00E76F7C">
            <w:pPr>
              <w:rPr>
                <w:rFonts w:ascii="Times New Roman" w:hAnsi="Times New Roman" w:cs="Times New Roman"/>
              </w:rPr>
            </w:pPr>
          </w:p>
        </w:tc>
      </w:tr>
      <w:tr w:rsidR="00E76F7C" w14:paraId="00069B8A" w14:textId="77777777" w:rsidTr="00A936EF">
        <w:trPr>
          <w:trHeight w:val="1895"/>
        </w:trPr>
        <w:tc>
          <w:tcPr>
            <w:tcW w:w="1096" w:type="pct"/>
          </w:tcPr>
          <w:p w14:paraId="68BE857D" w14:textId="77777777" w:rsidR="00E76F7C" w:rsidRDefault="00DD2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危害程度分类</w:t>
            </w:r>
          </w:p>
        </w:tc>
        <w:tc>
          <w:tcPr>
            <w:tcW w:w="3904" w:type="pct"/>
            <w:gridSpan w:val="3"/>
          </w:tcPr>
          <w:p w14:paraId="70140052" w14:textId="77777777" w:rsidR="00E76F7C" w:rsidRDefault="00DD248A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第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类</w:t>
            </w:r>
          </w:p>
          <w:tbl>
            <w:tblPr>
              <w:tblW w:w="110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9"/>
              <w:gridCol w:w="1456"/>
              <w:gridCol w:w="869"/>
              <w:gridCol w:w="1106"/>
              <w:gridCol w:w="1107"/>
              <w:gridCol w:w="1107"/>
              <w:gridCol w:w="1355"/>
              <w:gridCol w:w="767"/>
              <w:gridCol w:w="1010"/>
              <w:gridCol w:w="720"/>
            </w:tblGrid>
            <w:tr w:rsidR="00E76F7C" w14:paraId="221C3CC5" w14:textId="77777777">
              <w:trPr>
                <w:trHeight w:val="324"/>
                <w:tblHeader/>
                <w:jc w:val="center"/>
              </w:trPr>
              <w:tc>
                <w:tcPr>
                  <w:tcW w:w="2965" w:type="dxa"/>
                  <w:gridSpan w:val="2"/>
                  <w:vAlign w:val="center"/>
                </w:tcPr>
                <w:p w14:paraId="4A5D49EB" w14:textId="77777777" w:rsidR="00E76F7C" w:rsidRDefault="00DD248A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b/>
                      <w:sz w:val="18"/>
                      <w:szCs w:val="18"/>
                    </w:rPr>
                  </w:pPr>
                  <w:bookmarkStart w:id="0" w:name="OLE_LINK12"/>
                  <w:r>
                    <w:rPr>
                      <w:rFonts w:ascii="Calibri" w:eastAsia="宋体" w:hAnsi="Calibri" w:cs="Times New Roman" w:hint="eastAsia"/>
                      <w:b/>
                    </w:rPr>
                    <w:t>病原菌名称</w:t>
                  </w:r>
                </w:p>
              </w:tc>
              <w:tc>
                <w:tcPr>
                  <w:tcW w:w="869" w:type="dxa"/>
                  <w:vMerge w:val="restart"/>
                  <w:vAlign w:val="center"/>
                </w:tcPr>
                <w:p w14:paraId="77E98739" w14:textId="77777777" w:rsidR="00E76F7C" w:rsidRDefault="00DD248A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宋体" w:hAnsi="Calibri" w:cs="Times New Roman" w:hint="eastAsia"/>
                      <w:b/>
                    </w:rPr>
                    <w:t>危害程度分类</w:t>
                  </w:r>
                </w:p>
              </w:tc>
              <w:tc>
                <w:tcPr>
                  <w:tcW w:w="4675" w:type="dxa"/>
                  <w:gridSpan w:val="4"/>
                  <w:vAlign w:val="center"/>
                </w:tcPr>
                <w:p w14:paraId="54F58127" w14:textId="77777777" w:rsidR="00E76F7C" w:rsidRDefault="00DD248A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宋体" w:hAnsi="Calibri" w:cs="Times New Roman"/>
                      <w:b/>
                    </w:rPr>
                    <w:t>实验活动所需实验室等级</w:t>
                  </w:r>
                </w:p>
              </w:tc>
              <w:tc>
                <w:tcPr>
                  <w:tcW w:w="1777" w:type="dxa"/>
                  <w:gridSpan w:val="2"/>
                  <w:shd w:val="clear" w:color="auto" w:fill="auto"/>
                  <w:vAlign w:val="center"/>
                </w:tcPr>
                <w:p w14:paraId="6968A14A" w14:textId="77777777" w:rsidR="00E76F7C" w:rsidRDefault="00DD248A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宋体" w:hAnsi="Calibri" w:cs="Times New Roman"/>
                      <w:b/>
                    </w:rPr>
                    <w:t>运输包装分类</w:t>
                  </w:r>
                  <w:r>
                    <w:rPr>
                      <w:rFonts w:ascii="Calibri" w:eastAsia="宋体" w:hAnsi="Calibri" w:cs="Times New Roman"/>
                      <w:b/>
                      <w:vertAlign w:val="superscript"/>
                    </w:rPr>
                    <w:t>e</w:t>
                  </w:r>
                </w:p>
              </w:tc>
              <w:tc>
                <w:tcPr>
                  <w:tcW w:w="720" w:type="dxa"/>
                  <w:vMerge w:val="restart"/>
                  <w:vAlign w:val="center"/>
                </w:tcPr>
                <w:p w14:paraId="6E0071D7" w14:textId="77777777" w:rsidR="00E76F7C" w:rsidRDefault="00DD248A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b/>
                      <w:spacing w:val="20"/>
                      <w:sz w:val="18"/>
                      <w:szCs w:val="18"/>
                    </w:rPr>
                  </w:pPr>
                  <w:r>
                    <w:rPr>
                      <w:rFonts w:ascii="Calibri" w:eastAsia="宋体" w:hAnsi="Calibri" w:cs="Times New Roman"/>
                      <w:b/>
                      <w:spacing w:val="20"/>
                      <w:sz w:val="18"/>
                      <w:szCs w:val="18"/>
                    </w:rPr>
                    <w:t>备注</w:t>
                  </w:r>
                </w:p>
              </w:tc>
            </w:tr>
            <w:tr w:rsidR="00E76F7C" w14:paraId="39D7679B" w14:textId="77777777">
              <w:trPr>
                <w:trHeight w:val="558"/>
                <w:tblHeader/>
                <w:jc w:val="center"/>
              </w:trPr>
              <w:tc>
                <w:tcPr>
                  <w:tcW w:w="1509" w:type="dxa"/>
                  <w:vAlign w:val="center"/>
                </w:tcPr>
                <w:p w14:paraId="30540831" w14:textId="77777777" w:rsidR="00E76F7C" w:rsidRDefault="00DD248A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宋体" w:hAnsi="Calibri" w:cs="Times New Roman"/>
                      <w:b/>
                    </w:rPr>
                    <w:t>中文名</w:t>
                  </w:r>
                </w:p>
              </w:tc>
              <w:tc>
                <w:tcPr>
                  <w:tcW w:w="1456" w:type="dxa"/>
                  <w:vAlign w:val="center"/>
                </w:tcPr>
                <w:p w14:paraId="22CB033D" w14:textId="77777777" w:rsidR="00E76F7C" w:rsidRDefault="00DD248A">
                  <w:pPr>
                    <w:spacing w:line="240" w:lineRule="exact"/>
                    <w:ind w:leftChars="-147" w:left="-239" w:hangingChars="33" w:hanging="70"/>
                    <w:jc w:val="center"/>
                    <w:rPr>
                      <w:rFonts w:ascii="Calibri" w:eastAsia="宋体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宋体" w:hAnsi="Calibri" w:cs="Times New Roman" w:hint="eastAsia"/>
                      <w:b/>
                    </w:rPr>
                    <w:t xml:space="preserve"> </w:t>
                  </w:r>
                  <w:r>
                    <w:rPr>
                      <w:rFonts w:ascii="Calibri" w:eastAsia="宋体" w:hAnsi="Calibri" w:cs="Times New Roman"/>
                      <w:b/>
                    </w:rPr>
                    <w:t xml:space="preserve"> </w:t>
                  </w:r>
                  <w:r>
                    <w:rPr>
                      <w:rFonts w:ascii="Calibri" w:eastAsia="宋体" w:hAnsi="Calibri" w:cs="Times New Roman" w:hint="eastAsia"/>
                      <w:b/>
                    </w:rPr>
                    <w:t>拉丁文名称</w:t>
                  </w:r>
                </w:p>
              </w:tc>
              <w:tc>
                <w:tcPr>
                  <w:tcW w:w="869" w:type="dxa"/>
                  <w:vMerge/>
                  <w:vAlign w:val="center"/>
                </w:tcPr>
                <w:p w14:paraId="614800EB" w14:textId="77777777" w:rsidR="00E76F7C" w:rsidRDefault="00E76F7C">
                  <w:pPr>
                    <w:spacing w:line="240" w:lineRule="exact"/>
                    <w:ind w:leftChars="-147" w:left="-249" w:hangingChars="33" w:hanging="60"/>
                    <w:jc w:val="center"/>
                    <w:rPr>
                      <w:rFonts w:ascii="Calibri" w:eastAsia="宋体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vAlign w:val="center"/>
                </w:tcPr>
                <w:p w14:paraId="22581555" w14:textId="77777777" w:rsidR="00E76F7C" w:rsidRDefault="00DD248A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宋体" w:hAnsi="Calibri" w:cs="Times New Roman"/>
                      <w:b/>
                    </w:rPr>
                    <w:t>活菌</w:t>
                  </w:r>
                  <w:r>
                    <w:rPr>
                      <w:rFonts w:ascii="Calibri" w:eastAsia="宋体" w:hAnsi="Calibri" w:cs="Times New Roman"/>
                      <w:b/>
                    </w:rPr>
                    <w:br/>
                  </w:r>
                  <w:r>
                    <w:rPr>
                      <w:rFonts w:ascii="Calibri" w:eastAsia="宋体" w:hAnsi="Calibri" w:cs="Times New Roman"/>
                      <w:b/>
                    </w:rPr>
                    <w:t>操作</w:t>
                  </w:r>
                  <w:r>
                    <w:rPr>
                      <w:rFonts w:ascii="Calibri" w:eastAsia="宋体" w:hAnsi="Calibri" w:cs="Times New Roman"/>
                      <w:b/>
                      <w:vertAlign w:val="superscript"/>
                    </w:rPr>
                    <w:t>a</w:t>
                  </w:r>
                </w:p>
              </w:tc>
              <w:tc>
                <w:tcPr>
                  <w:tcW w:w="1107" w:type="dxa"/>
                  <w:vAlign w:val="center"/>
                </w:tcPr>
                <w:p w14:paraId="28372F2E" w14:textId="77777777" w:rsidR="00E76F7C" w:rsidRDefault="00DD248A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宋体" w:hAnsi="Calibri" w:cs="Times New Roman"/>
                      <w:b/>
                    </w:rPr>
                    <w:t>动物感染实验</w:t>
                  </w:r>
                  <w:r>
                    <w:rPr>
                      <w:rFonts w:ascii="Calibri" w:eastAsia="宋体" w:hAnsi="Calibri" w:cs="Times New Roman"/>
                      <w:b/>
                      <w:vertAlign w:val="superscript"/>
                    </w:rPr>
                    <w:t>b</w:t>
                  </w:r>
                </w:p>
              </w:tc>
              <w:tc>
                <w:tcPr>
                  <w:tcW w:w="1107" w:type="dxa"/>
                  <w:vAlign w:val="center"/>
                </w:tcPr>
                <w:p w14:paraId="6819AE42" w14:textId="77777777" w:rsidR="00E76F7C" w:rsidRDefault="00DD248A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宋体" w:hAnsi="Calibri" w:cs="Times New Roman"/>
                      <w:b/>
                    </w:rPr>
                    <w:t>样本</w:t>
                  </w:r>
                  <w:r>
                    <w:rPr>
                      <w:rFonts w:ascii="Calibri" w:eastAsia="宋体" w:hAnsi="Calibri" w:cs="Times New Roman"/>
                      <w:b/>
                    </w:rPr>
                    <w:br/>
                  </w:r>
                  <w:r>
                    <w:rPr>
                      <w:rFonts w:ascii="Calibri" w:eastAsia="宋体" w:hAnsi="Calibri" w:cs="Times New Roman"/>
                      <w:b/>
                    </w:rPr>
                    <w:t>检测</w:t>
                  </w:r>
                  <w:r>
                    <w:rPr>
                      <w:rFonts w:ascii="Calibri" w:eastAsia="宋体" w:hAnsi="Calibri" w:cs="Times New Roman"/>
                      <w:b/>
                      <w:vertAlign w:val="superscript"/>
                    </w:rPr>
                    <w:t>c</w:t>
                  </w:r>
                </w:p>
              </w:tc>
              <w:tc>
                <w:tcPr>
                  <w:tcW w:w="1355" w:type="dxa"/>
                  <w:vAlign w:val="center"/>
                </w:tcPr>
                <w:p w14:paraId="3C3EFCCF" w14:textId="77777777" w:rsidR="00E76F7C" w:rsidRDefault="00DD248A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宋体" w:hAnsi="Calibri" w:cs="Times New Roman"/>
                      <w:b/>
                      <w:spacing w:val="-11"/>
                    </w:rPr>
                    <w:t>非感染性</w:t>
                  </w:r>
                  <w:r>
                    <w:rPr>
                      <w:rFonts w:ascii="Calibri" w:eastAsia="宋体" w:hAnsi="Calibri" w:cs="Times New Roman"/>
                      <w:b/>
                      <w:spacing w:val="-11"/>
                    </w:rPr>
                    <w:br/>
                  </w:r>
                  <w:r>
                    <w:rPr>
                      <w:rFonts w:ascii="Calibri" w:eastAsia="宋体" w:hAnsi="Calibri" w:cs="Times New Roman"/>
                      <w:b/>
                      <w:spacing w:val="-11"/>
                    </w:rPr>
                    <w:t>材料的实验</w:t>
                  </w:r>
                  <w:r>
                    <w:rPr>
                      <w:rFonts w:ascii="Calibri" w:eastAsia="宋体" w:hAnsi="Calibri" w:cs="Times New Roman"/>
                      <w:b/>
                      <w:spacing w:val="-11"/>
                      <w:vertAlign w:val="superscript"/>
                    </w:rPr>
                    <w:t>d</w:t>
                  </w:r>
                </w:p>
              </w:tc>
              <w:tc>
                <w:tcPr>
                  <w:tcW w:w="767" w:type="dxa"/>
                  <w:shd w:val="clear" w:color="auto" w:fill="auto"/>
                  <w:vAlign w:val="center"/>
                </w:tcPr>
                <w:p w14:paraId="57755B14" w14:textId="77777777" w:rsidR="00E76F7C" w:rsidRDefault="00DD248A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宋体" w:hAnsi="Calibri" w:cs="Times New Roman" w:hint="eastAsia"/>
                      <w:b/>
                    </w:rPr>
                    <w:t>A/B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4C33EBDA" w14:textId="77777777" w:rsidR="00E76F7C" w:rsidRDefault="00DD248A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宋体" w:hAnsi="Calibri" w:cs="Times New Roman"/>
                      <w:b/>
                    </w:rPr>
                    <w:t>UN</w:t>
                  </w:r>
                  <w:r>
                    <w:rPr>
                      <w:rFonts w:ascii="Calibri" w:eastAsia="宋体" w:hAnsi="Calibri" w:cs="Times New Roman"/>
                      <w:b/>
                    </w:rPr>
                    <w:t>编号</w:t>
                  </w:r>
                </w:p>
              </w:tc>
              <w:tc>
                <w:tcPr>
                  <w:tcW w:w="720" w:type="dxa"/>
                  <w:vMerge/>
                  <w:vAlign w:val="center"/>
                </w:tcPr>
                <w:p w14:paraId="7EEBDF03" w14:textId="77777777" w:rsidR="00E76F7C" w:rsidRDefault="00E76F7C">
                  <w:pPr>
                    <w:widowControl/>
                    <w:snapToGrid w:val="0"/>
                    <w:jc w:val="left"/>
                    <w:rPr>
                      <w:rFonts w:ascii="Calibri" w:eastAsia="宋体" w:hAnsi="Calibri" w:cs="Times New Roman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76F7C" w14:paraId="5A1E26EB" w14:textId="77777777">
              <w:trPr>
                <w:trHeight w:val="594"/>
                <w:jc w:val="center"/>
              </w:trPr>
              <w:tc>
                <w:tcPr>
                  <w:tcW w:w="1509" w:type="dxa"/>
                  <w:shd w:val="clear" w:color="auto" w:fill="auto"/>
                  <w:vAlign w:val="center"/>
                </w:tcPr>
                <w:p w14:paraId="17AE8658" w14:textId="77777777" w:rsidR="00E76F7C" w:rsidRDefault="00E76F7C">
                  <w:pPr>
                    <w:spacing w:line="240" w:lineRule="exact"/>
                    <w:jc w:val="left"/>
                    <w:rPr>
                      <w:rFonts w:ascii="Calibri" w:eastAsia="宋体" w:hAnsi="Calibr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6" w:type="dxa"/>
                  <w:shd w:val="clear" w:color="auto" w:fill="auto"/>
                  <w:vAlign w:val="center"/>
                </w:tcPr>
                <w:p w14:paraId="1D649A10" w14:textId="77777777" w:rsidR="00E76F7C" w:rsidRDefault="00E76F7C">
                  <w:pPr>
                    <w:spacing w:line="240" w:lineRule="exact"/>
                    <w:jc w:val="left"/>
                    <w:rPr>
                      <w:rFonts w:ascii="Calibri" w:eastAsia="宋体" w:hAnsi="Calibri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869" w:type="dxa"/>
                  <w:shd w:val="clear" w:color="auto" w:fill="auto"/>
                  <w:vAlign w:val="center"/>
                </w:tcPr>
                <w:p w14:paraId="37772537" w14:textId="77777777" w:rsidR="00E76F7C" w:rsidRDefault="00DD248A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sz w:val="18"/>
                      <w:szCs w:val="18"/>
                    </w:rPr>
                  </w:pPr>
                  <w:r>
                    <w:rPr>
                      <w:rFonts w:ascii="Calibri" w:eastAsia="宋体" w:hAnsi="Calibri" w:cs="Times New Roman"/>
                      <w:iCs/>
                      <w:sz w:val="18"/>
                      <w:szCs w:val="18"/>
                    </w:rPr>
                    <w:t>第</w:t>
                  </w:r>
                  <w:r>
                    <w:rPr>
                      <w:rFonts w:ascii="Calibri" w:eastAsia="宋体" w:hAnsi="Calibri" w:cs="Times New Roman" w:hint="eastAsia"/>
                      <w:iCs/>
                      <w:sz w:val="18"/>
                      <w:szCs w:val="18"/>
                    </w:rPr>
                    <w:t>x</w:t>
                  </w:r>
                  <w:r>
                    <w:rPr>
                      <w:rFonts w:ascii="Calibri" w:eastAsia="宋体" w:hAnsi="Calibri" w:cs="Times New Roman"/>
                      <w:iCs/>
                      <w:sz w:val="18"/>
                      <w:szCs w:val="18"/>
                    </w:rPr>
                    <w:t>类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70DB7ACE" w14:textId="77777777" w:rsidR="00E76F7C" w:rsidRDefault="00DD248A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sz w:val="18"/>
                      <w:szCs w:val="18"/>
                    </w:rPr>
                  </w:pPr>
                  <w:r>
                    <w:rPr>
                      <w:rFonts w:ascii="Calibri" w:eastAsia="宋体" w:hAnsi="Calibri" w:cs="Times New Roman"/>
                      <w:iCs/>
                      <w:sz w:val="18"/>
                      <w:szCs w:val="18"/>
                    </w:rPr>
                    <w:t>BSL-2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</w:tcPr>
                <w:p w14:paraId="2F032A25" w14:textId="77777777" w:rsidR="00E76F7C" w:rsidRDefault="00DD248A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sz w:val="18"/>
                      <w:szCs w:val="18"/>
                    </w:rPr>
                  </w:pPr>
                  <w:r>
                    <w:rPr>
                      <w:rFonts w:ascii="Calibri" w:eastAsia="宋体" w:hAnsi="Calibri" w:cs="Times New Roman"/>
                      <w:iCs/>
                      <w:sz w:val="18"/>
                      <w:szCs w:val="18"/>
                    </w:rPr>
                    <w:t>ABSL-2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</w:tcPr>
                <w:p w14:paraId="2774AA48" w14:textId="77777777" w:rsidR="00E76F7C" w:rsidRDefault="00DD248A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sz w:val="18"/>
                      <w:szCs w:val="18"/>
                    </w:rPr>
                  </w:pPr>
                  <w:r>
                    <w:rPr>
                      <w:rFonts w:ascii="Calibri" w:eastAsia="宋体" w:hAnsi="Calibri" w:cs="Times New Roman"/>
                      <w:iCs/>
                      <w:sz w:val="18"/>
                      <w:szCs w:val="18"/>
                    </w:rPr>
                    <w:t>BSL-2</w:t>
                  </w:r>
                </w:p>
              </w:tc>
              <w:tc>
                <w:tcPr>
                  <w:tcW w:w="1355" w:type="dxa"/>
                  <w:shd w:val="clear" w:color="auto" w:fill="auto"/>
                  <w:vAlign w:val="center"/>
                </w:tcPr>
                <w:p w14:paraId="41B541A8" w14:textId="77777777" w:rsidR="00E76F7C" w:rsidRDefault="00DD248A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sz w:val="18"/>
                      <w:szCs w:val="18"/>
                    </w:rPr>
                  </w:pPr>
                  <w:r>
                    <w:rPr>
                      <w:rFonts w:ascii="Calibri" w:eastAsia="宋体" w:hAnsi="Calibri" w:cs="Times New Roman"/>
                      <w:iCs/>
                      <w:sz w:val="18"/>
                      <w:szCs w:val="18"/>
                    </w:rPr>
                    <w:t>BSL-1</w:t>
                  </w:r>
                </w:p>
              </w:tc>
              <w:tc>
                <w:tcPr>
                  <w:tcW w:w="767" w:type="dxa"/>
                  <w:shd w:val="clear" w:color="auto" w:fill="auto"/>
                  <w:vAlign w:val="center"/>
                </w:tcPr>
                <w:p w14:paraId="61A49808" w14:textId="77777777" w:rsidR="00E76F7C" w:rsidRDefault="00E76F7C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14:paraId="0269481F" w14:textId="77777777" w:rsidR="00E76F7C" w:rsidRDefault="00E76F7C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C007F3E" w14:textId="77777777" w:rsidR="00E76F7C" w:rsidRDefault="00E76F7C">
                  <w:pPr>
                    <w:spacing w:line="240" w:lineRule="exact"/>
                    <w:jc w:val="center"/>
                    <w:rPr>
                      <w:rFonts w:ascii="Calibri" w:eastAsia="宋体" w:hAnsi="Calibri" w:cs="Times New Roman"/>
                      <w:iCs/>
                      <w:sz w:val="18"/>
                      <w:szCs w:val="18"/>
                    </w:rPr>
                  </w:pPr>
                </w:p>
              </w:tc>
            </w:tr>
            <w:bookmarkEnd w:id="0"/>
          </w:tbl>
          <w:p w14:paraId="51C7FB75" w14:textId="77777777" w:rsidR="00E76F7C" w:rsidRDefault="00E76F7C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E76F7C" w14:paraId="23ED7B8E" w14:textId="77777777" w:rsidTr="00A936EF">
        <w:tc>
          <w:tcPr>
            <w:tcW w:w="1096" w:type="pct"/>
            <w:vAlign w:val="center"/>
          </w:tcPr>
          <w:p w14:paraId="18899D0E" w14:textId="77777777" w:rsidR="00E76F7C" w:rsidRDefault="00DD248A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感染宿主</w:t>
            </w:r>
          </w:p>
        </w:tc>
        <w:tc>
          <w:tcPr>
            <w:tcW w:w="3904" w:type="pct"/>
            <w:gridSpan w:val="3"/>
          </w:tcPr>
          <w:p w14:paraId="725AE419" w14:textId="77777777" w:rsidR="00E76F7C" w:rsidRDefault="00DD2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例：人、鼠、牛、兔、豚鼠、雪貂等</w:t>
            </w:r>
          </w:p>
        </w:tc>
      </w:tr>
      <w:tr w:rsidR="00E76F7C" w14:paraId="5415B737" w14:textId="77777777" w:rsidTr="00A936EF">
        <w:trPr>
          <w:trHeight w:val="90"/>
        </w:trPr>
        <w:tc>
          <w:tcPr>
            <w:tcW w:w="1096" w:type="pct"/>
            <w:vAlign w:val="center"/>
          </w:tcPr>
          <w:p w14:paraId="68A9AA36" w14:textId="77777777" w:rsidR="00E76F7C" w:rsidRDefault="00DD248A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11"/>
                <w:rFonts w:ascii="Times New Roman" w:hAnsi="Times New Roman" w:cs="Times New Roman" w:hint="default"/>
                <w:b/>
                <w:bCs/>
                <w:lang w:bidi="ar"/>
              </w:rPr>
              <w:t>病原在自然环境中的存活时间</w:t>
            </w:r>
          </w:p>
        </w:tc>
        <w:tc>
          <w:tcPr>
            <w:tcW w:w="3904" w:type="pct"/>
            <w:gridSpan w:val="3"/>
          </w:tcPr>
          <w:p w14:paraId="4FF3B93A" w14:textId="77777777" w:rsidR="00E76F7C" w:rsidRDefault="00DD2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例：</w:t>
            </w:r>
            <w:r>
              <w:rPr>
                <w:rFonts w:ascii="Times New Roman" w:hAnsi="Times New Roman" w:cs="Times New Roman" w:hint="eastAsia"/>
              </w:rPr>
              <w:t>XXX</w:t>
            </w:r>
            <w:r>
              <w:rPr>
                <w:rFonts w:ascii="Times New Roman" w:hAnsi="Times New Roman" w:cs="Times New Roman" w:hint="eastAsia"/>
              </w:rPr>
              <w:t>病原在干燥的无生命物体上存活长达</w:t>
            </w:r>
            <w:r>
              <w:rPr>
                <w:rFonts w:ascii="Times New Roman" w:hAnsi="Times New Roman" w:cs="Times New Roman" w:hint="eastAsia"/>
              </w:rPr>
              <w:t>XXX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年。</w:t>
            </w:r>
          </w:p>
        </w:tc>
      </w:tr>
      <w:tr w:rsidR="00E76F7C" w14:paraId="12FEABA2" w14:textId="77777777" w:rsidTr="00A936EF">
        <w:tc>
          <w:tcPr>
            <w:tcW w:w="1096" w:type="pct"/>
            <w:vAlign w:val="center"/>
          </w:tcPr>
          <w:p w14:paraId="6022AE51" w14:textId="77777777" w:rsidR="00E76F7C" w:rsidRDefault="00DD248A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11"/>
                <w:rFonts w:ascii="Times New Roman" w:hAnsi="Times New Roman" w:cs="Times New Roman" w:hint="default"/>
                <w:b/>
                <w:bCs/>
                <w:lang w:bidi="ar"/>
              </w:rPr>
              <w:t>主要传播途径</w:t>
            </w:r>
          </w:p>
        </w:tc>
        <w:tc>
          <w:tcPr>
            <w:tcW w:w="3904" w:type="pct"/>
            <w:gridSpan w:val="3"/>
          </w:tcPr>
          <w:p w14:paraId="2D864480" w14:textId="77777777" w:rsidR="00E76F7C" w:rsidRDefault="00DD2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例：食物传播、接触传播、呼吸道传播等</w:t>
            </w:r>
          </w:p>
        </w:tc>
      </w:tr>
      <w:tr w:rsidR="00E76F7C" w14:paraId="28860416" w14:textId="77777777" w:rsidTr="00A936EF">
        <w:tc>
          <w:tcPr>
            <w:tcW w:w="1096" w:type="pct"/>
            <w:vAlign w:val="center"/>
          </w:tcPr>
          <w:p w14:paraId="4F0B241E" w14:textId="77777777" w:rsidR="00E76F7C" w:rsidRDefault="00DD248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font11"/>
                <w:rFonts w:ascii="Times New Roman" w:hAnsi="Times New Roman" w:cs="Times New Roman" w:hint="default"/>
                <w:b/>
                <w:bCs/>
                <w:lang w:bidi="ar"/>
              </w:rPr>
              <w:t>流行特性</w:t>
            </w:r>
          </w:p>
        </w:tc>
        <w:tc>
          <w:tcPr>
            <w:tcW w:w="3904" w:type="pct"/>
            <w:gridSpan w:val="3"/>
          </w:tcPr>
          <w:p w14:paraId="79756A90" w14:textId="77777777" w:rsidR="00E76F7C" w:rsidRDefault="00DD2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例：流行周期、易感人群、变异特性</w:t>
            </w:r>
          </w:p>
        </w:tc>
      </w:tr>
      <w:tr w:rsidR="00E76F7C" w14:paraId="64202430" w14:textId="77777777" w:rsidTr="00A936EF">
        <w:tc>
          <w:tcPr>
            <w:tcW w:w="1096" w:type="pct"/>
            <w:vAlign w:val="center"/>
          </w:tcPr>
          <w:p w14:paraId="38577784" w14:textId="77777777" w:rsidR="00E76F7C" w:rsidRDefault="00DD248A">
            <w:pPr>
              <w:widowControl/>
              <w:jc w:val="left"/>
              <w:textAlignment w:val="center"/>
              <w:rPr>
                <w:rStyle w:val="font11"/>
                <w:rFonts w:ascii="Times New Roman" w:hAnsi="Times New Roman" w:cs="Times New Roman" w:hint="default"/>
                <w:b/>
                <w:bCs/>
                <w:lang w:bidi="ar"/>
              </w:rPr>
            </w:pPr>
            <w:r>
              <w:rPr>
                <w:rStyle w:val="font11"/>
                <w:rFonts w:ascii="Times New Roman" w:hAnsi="Times New Roman" w:cs="Times New Roman" w:hint="default"/>
                <w:b/>
                <w:bCs/>
                <w:lang w:bidi="ar"/>
              </w:rPr>
              <w:t>是否可以预防和治疗</w:t>
            </w:r>
          </w:p>
        </w:tc>
        <w:tc>
          <w:tcPr>
            <w:tcW w:w="3904" w:type="pct"/>
            <w:gridSpan w:val="3"/>
          </w:tcPr>
          <w:p w14:paraId="0E90CD49" w14:textId="77777777" w:rsidR="00E76F7C" w:rsidRDefault="00DD2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例：是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否</w:t>
            </w:r>
          </w:p>
        </w:tc>
      </w:tr>
      <w:tr w:rsidR="00E76F7C" w14:paraId="7840180B" w14:textId="77777777" w:rsidTr="00A936EF">
        <w:tc>
          <w:tcPr>
            <w:tcW w:w="1096" w:type="pct"/>
            <w:vAlign w:val="center"/>
          </w:tcPr>
          <w:p w14:paraId="401927E5" w14:textId="77777777" w:rsidR="00E76F7C" w:rsidRDefault="00DD248A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11"/>
                <w:rFonts w:ascii="Times New Roman" w:hAnsi="Times New Roman" w:cs="Times New Roman" w:hint="default"/>
                <w:b/>
                <w:bCs/>
                <w:lang w:bidi="ar"/>
              </w:rPr>
              <w:t>感染后的主要临床表现</w:t>
            </w:r>
          </w:p>
        </w:tc>
        <w:tc>
          <w:tcPr>
            <w:tcW w:w="3904" w:type="pct"/>
            <w:gridSpan w:val="3"/>
          </w:tcPr>
          <w:p w14:paraId="201C4998" w14:textId="77777777" w:rsidR="00E76F7C" w:rsidRDefault="00E76F7C">
            <w:pPr>
              <w:rPr>
                <w:rFonts w:ascii="Times New Roman" w:hAnsi="Times New Roman" w:cs="Times New Roman"/>
              </w:rPr>
            </w:pPr>
          </w:p>
        </w:tc>
      </w:tr>
      <w:tr w:rsidR="00E76F7C" w14:paraId="76CAFBD8" w14:textId="77777777" w:rsidTr="00A936EF">
        <w:tc>
          <w:tcPr>
            <w:tcW w:w="1096" w:type="pct"/>
            <w:vAlign w:val="center"/>
          </w:tcPr>
          <w:p w14:paraId="4DE7574E" w14:textId="77777777" w:rsidR="00E76F7C" w:rsidRDefault="00DD248A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11"/>
                <w:rFonts w:ascii="Times New Roman" w:hAnsi="Times New Roman" w:cs="Times New Roman" w:hint="default"/>
                <w:b/>
                <w:bCs/>
                <w:lang w:bidi="ar"/>
              </w:rPr>
              <w:t>对人的致病性、人感染后的发病率和死亡率</w:t>
            </w:r>
          </w:p>
        </w:tc>
        <w:tc>
          <w:tcPr>
            <w:tcW w:w="3904" w:type="pct"/>
            <w:gridSpan w:val="3"/>
          </w:tcPr>
          <w:p w14:paraId="3F0D282C" w14:textId="77777777" w:rsidR="00E76F7C" w:rsidRDefault="00E76F7C">
            <w:pPr>
              <w:rPr>
                <w:rFonts w:ascii="Times New Roman" w:hAnsi="Times New Roman" w:cs="Times New Roman"/>
              </w:rPr>
            </w:pPr>
          </w:p>
        </w:tc>
      </w:tr>
      <w:tr w:rsidR="00E76F7C" w14:paraId="61494A11" w14:textId="77777777" w:rsidTr="00A936EF">
        <w:tc>
          <w:tcPr>
            <w:tcW w:w="1096" w:type="pct"/>
            <w:vAlign w:val="center"/>
          </w:tcPr>
          <w:p w14:paraId="642C81D5" w14:textId="77777777" w:rsidR="00E76F7C" w:rsidRDefault="00DD248A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11"/>
                <w:rFonts w:ascii="Times New Roman" w:hAnsi="Times New Roman" w:cs="Times New Roman" w:hint="default"/>
                <w:b/>
                <w:bCs/>
                <w:lang w:bidi="ar"/>
              </w:rPr>
              <w:t>有效疫苗、预防和治疗的药物</w:t>
            </w:r>
          </w:p>
        </w:tc>
        <w:tc>
          <w:tcPr>
            <w:tcW w:w="3904" w:type="pct"/>
            <w:gridSpan w:val="3"/>
          </w:tcPr>
          <w:p w14:paraId="1A7DA5AB" w14:textId="77777777" w:rsidR="00E76F7C" w:rsidRDefault="00DD248A">
            <w:pPr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例：</w:t>
            </w:r>
            <w:r>
              <w:rPr>
                <w:rFonts w:ascii="Times New Roman" w:eastAsia="宋体" w:hAnsi="Times New Roman" w:cs="Times New Roman" w:hint="eastAsia"/>
              </w:rPr>
              <w:t>XX</w:t>
            </w:r>
            <w:r>
              <w:rPr>
                <w:rFonts w:ascii="Times New Roman" w:eastAsia="宋体" w:hAnsi="Times New Roman" w:cs="Times New Roman" w:hint="eastAsia"/>
              </w:rPr>
              <w:t>疫苗，</w:t>
            </w:r>
            <w:r>
              <w:rPr>
                <w:rFonts w:ascii="Times New Roman" w:eastAsia="宋体" w:hAnsi="Times New Roman" w:cs="Times New Roman" w:hint="eastAsia"/>
              </w:rPr>
              <w:t>XX</w:t>
            </w:r>
            <w:r>
              <w:rPr>
                <w:rFonts w:ascii="Times New Roman" w:eastAsia="宋体" w:hAnsi="Times New Roman" w:cs="Times New Roman" w:hint="eastAsia"/>
              </w:rPr>
              <w:t>药物或抗生素</w:t>
            </w:r>
          </w:p>
        </w:tc>
      </w:tr>
      <w:tr w:rsidR="00E76F7C" w14:paraId="2110F965" w14:textId="77777777" w:rsidTr="00A936EF">
        <w:tc>
          <w:tcPr>
            <w:tcW w:w="1096" w:type="pct"/>
            <w:vAlign w:val="center"/>
          </w:tcPr>
          <w:p w14:paraId="53AB49D0" w14:textId="77777777" w:rsidR="00E76F7C" w:rsidRDefault="00DD248A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11"/>
                <w:rFonts w:ascii="Times New Roman" w:hAnsi="Times New Roman" w:cs="Times New Roman" w:hint="default"/>
                <w:b/>
                <w:bCs/>
                <w:lang w:bidi="ar"/>
              </w:rPr>
              <w:t>病原敏感性</w:t>
            </w:r>
          </w:p>
        </w:tc>
        <w:tc>
          <w:tcPr>
            <w:tcW w:w="3904" w:type="pct"/>
            <w:gridSpan w:val="3"/>
          </w:tcPr>
          <w:p w14:paraId="6D3B9005" w14:textId="77777777" w:rsidR="00E76F7C" w:rsidRDefault="00DD2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例：对</w:t>
            </w:r>
            <w:r>
              <w:rPr>
                <w:rFonts w:ascii="Times New Roman" w:hAnsi="Times New Roman" w:cs="Times New Roman" w:hint="eastAsia"/>
              </w:rPr>
              <w:t>XX</w:t>
            </w:r>
            <w:r>
              <w:rPr>
                <w:rFonts w:ascii="Times New Roman" w:hAnsi="Times New Roman" w:cs="Times New Roman" w:hint="eastAsia"/>
              </w:rPr>
              <w:t>药物敏感性低，对</w:t>
            </w:r>
            <w:r>
              <w:rPr>
                <w:rFonts w:ascii="Times New Roman" w:hAnsi="Times New Roman" w:cs="Times New Roman" w:hint="eastAsia"/>
              </w:rPr>
              <w:t>XX</w:t>
            </w:r>
            <w:r>
              <w:rPr>
                <w:rFonts w:ascii="Times New Roman" w:hAnsi="Times New Roman" w:cs="Times New Roman" w:hint="eastAsia"/>
              </w:rPr>
              <w:t>等高度敏感。对高温敏感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不敏感，</w:t>
            </w:r>
            <w:r>
              <w:rPr>
                <w:rFonts w:ascii="Times New Roman" w:hAnsi="Times New Roman" w:cs="Times New Roman" w:hint="eastAsia"/>
              </w:rPr>
              <w:t>XX</w:t>
            </w:r>
            <w:r>
              <w:rPr>
                <w:rFonts w:ascii="Times New Roman" w:hAnsi="Times New Roman" w:cs="Times New Roman" w:hint="eastAsia"/>
              </w:rPr>
              <w:t>以上的高温环境下</w:t>
            </w:r>
            <w:proofErr w:type="spellStart"/>
            <w:r>
              <w:rPr>
                <w:rFonts w:ascii="Times New Roman" w:hAnsi="Times New Roman" w:cs="Times New Roman" w:hint="eastAsia"/>
              </w:rPr>
              <w:t>XXmin</w:t>
            </w:r>
            <w:proofErr w:type="spellEnd"/>
            <w:r>
              <w:rPr>
                <w:rFonts w:ascii="Times New Roman" w:hAnsi="Times New Roman" w:cs="Times New Roman" w:hint="eastAsia"/>
              </w:rPr>
              <w:t>可将其杀灭。</w:t>
            </w:r>
            <w:r>
              <w:rPr>
                <w:rFonts w:ascii="Times New Roman" w:hAnsi="Times New Roman" w:cs="Times New Roman" w:hint="eastAsia"/>
              </w:rPr>
              <w:t>75</w:t>
            </w:r>
            <w:r>
              <w:rPr>
                <w:rFonts w:ascii="Times New Roman" w:hAnsi="Times New Roman" w:cs="Times New Roman" w:hint="eastAsia"/>
              </w:rPr>
              <w:t>％的乙醇或其他消毒剂可以在</w:t>
            </w: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 w:hint="eastAsia"/>
              </w:rPr>
              <w:t>分钟之内将其快速杀死。</w:t>
            </w:r>
          </w:p>
        </w:tc>
      </w:tr>
      <w:tr w:rsidR="00E76F7C" w14:paraId="4A65405A" w14:textId="77777777" w:rsidTr="00A936EF">
        <w:tc>
          <w:tcPr>
            <w:tcW w:w="1096" w:type="pct"/>
            <w:vAlign w:val="center"/>
          </w:tcPr>
          <w:p w14:paraId="233C489F" w14:textId="77777777" w:rsidR="00E76F7C" w:rsidRDefault="00DD248A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11"/>
                <w:rFonts w:ascii="Times New Roman" w:hAnsi="Times New Roman" w:cs="Times New Roman" w:hint="default"/>
                <w:b/>
                <w:bCs/>
                <w:lang w:bidi="ar"/>
              </w:rPr>
              <w:t>消毒依据</w:t>
            </w:r>
          </w:p>
        </w:tc>
        <w:tc>
          <w:tcPr>
            <w:tcW w:w="3904" w:type="pct"/>
            <w:gridSpan w:val="3"/>
          </w:tcPr>
          <w:p w14:paraId="5ABAC6B0" w14:textId="77777777" w:rsidR="00E76F7C" w:rsidRDefault="00DD248A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例：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《消毒技术规范（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2002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年版）》</w:t>
            </w:r>
          </w:p>
        </w:tc>
      </w:tr>
    </w:tbl>
    <w:p w14:paraId="28063CFF" w14:textId="77777777" w:rsidR="00E76F7C" w:rsidRDefault="00DD248A" w:rsidP="00B03B46">
      <w:pPr>
        <w:jc w:val="center"/>
        <w:outlineLvl w:val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风险点识别</w:t>
      </w:r>
    </w:p>
    <w:tbl>
      <w:tblPr>
        <w:tblW w:w="14400" w:type="dxa"/>
        <w:tblInd w:w="-1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1818"/>
        <w:gridCol w:w="1275"/>
        <w:gridCol w:w="1150"/>
        <w:gridCol w:w="5932"/>
        <w:gridCol w:w="1312"/>
        <w:gridCol w:w="1312"/>
      </w:tblGrid>
      <w:tr w:rsidR="00E76F7C" w14:paraId="5DD1182D" w14:textId="77777777">
        <w:trPr>
          <w:trHeight w:val="560"/>
        </w:trPr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ECA32" w14:textId="77777777" w:rsidR="00E76F7C" w:rsidRDefault="00DD248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实验操作</w:t>
            </w:r>
          </w:p>
        </w:tc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7FA58C" w14:textId="77777777" w:rsidR="00E76F7C" w:rsidRDefault="00DD248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可能存在的风险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ECD58" w14:textId="77777777" w:rsidR="00E76F7C" w:rsidRDefault="00DD248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发生可能性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86883" w14:textId="77777777" w:rsidR="00E76F7C" w:rsidRDefault="00DD248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发生范围</w:t>
            </w:r>
          </w:p>
        </w:tc>
        <w:tc>
          <w:tcPr>
            <w:tcW w:w="5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E1E44" w14:textId="77777777" w:rsidR="00E76F7C" w:rsidRDefault="00DD248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控制措施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BE4C7" w14:textId="77777777" w:rsidR="00E76F7C" w:rsidRDefault="00DD248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后果严重性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48A78" w14:textId="77777777" w:rsidR="00E76F7C" w:rsidRDefault="00DD248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风险等级</w:t>
            </w:r>
          </w:p>
        </w:tc>
      </w:tr>
      <w:tr w:rsidR="00E76F7C" w14:paraId="4C674EE2" w14:textId="77777777">
        <w:trPr>
          <w:trHeight w:val="862"/>
        </w:trPr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9567B" w14:textId="77777777" w:rsidR="00E76F7C" w:rsidRDefault="00DD24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例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活菌的组织培养</w:t>
            </w:r>
          </w:p>
        </w:tc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7883F" w14:textId="77777777" w:rsidR="00E76F7C" w:rsidRDefault="00DD248A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可能会出现液体滴洒、溅出或吹打混匀以及离心过程中形成气溶胶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52B161" w14:textId="77777777" w:rsidR="00E76F7C" w:rsidRDefault="00DD248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B9D92" w14:textId="77777777" w:rsidR="00E76F7C" w:rsidRDefault="00DD248A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生物安全柜内</w:t>
            </w:r>
          </w:p>
        </w:tc>
        <w:tc>
          <w:tcPr>
            <w:tcW w:w="5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8C0E2" w14:textId="77777777" w:rsidR="00E76F7C" w:rsidRDefault="00DD24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在操作时，动作要小心，以防开盖时离心管滑落、打翻或溅出。</w:t>
            </w:r>
            <w:r>
              <w:rPr>
                <w:rFonts w:ascii="Times New Roman" w:hAnsi="Times New Roman"/>
                <w:kern w:val="0"/>
                <w:szCs w:val="21"/>
              </w:rPr>
              <w:t>2.</w:t>
            </w:r>
            <w:proofErr w:type="gramStart"/>
            <w:r>
              <w:rPr>
                <w:rFonts w:ascii="Times New Roman" w:hAnsi="Times New Roman" w:hint="eastAsia"/>
                <w:kern w:val="0"/>
                <w:szCs w:val="21"/>
              </w:rPr>
              <w:t>使用移液器</w:t>
            </w:r>
            <w:proofErr w:type="gramEnd"/>
            <w:r>
              <w:rPr>
                <w:rFonts w:ascii="Times New Roman" w:hAnsi="Times New Roman" w:hint="eastAsia"/>
                <w:kern w:val="0"/>
                <w:szCs w:val="21"/>
              </w:rPr>
              <w:t>时，确保吸头</w:t>
            </w:r>
            <w:proofErr w:type="gramStart"/>
            <w:r>
              <w:rPr>
                <w:rFonts w:ascii="Times New Roman" w:hAnsi="Times New Roman" w:hint="eastAsia"/>
                <w:kern w:val="0"/>
                <w:szCs w:val="21"/>
              </w:rPr>
              <w:t>与移液</w:t>
            </w:r>
            <w:proofErr w:type="gramEnd"/>
            <w:r>
              <w:rPr>
                <w:rFonts w:ascii="Times New Roman" w:hAnsi="Times New Roman" w:hint="eastAsia"/>
                <w:kern w:val="0"/>
                <w:szCs w:val="21"/>
              </w:rPr>
              <w:t>器连接紧密。</w:t>
            </w:r>
            <w:r>
              <w:rPr>
                <w:rFonts w:ascii="Times New Roman" w:hAnsi="Times New Roman"/>
                <w:kern w:val="0"/>
                <w:szCs w:val="21"/>
              </w:rPr>
              <w:t>3.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样品打开前进行短暂离心，去除样品管盖上的残留，避免开盖时样品溅出。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5C6595" w14:textId="77777777" w:rsidR="00E76F7C" w:rsidRDefault="00DD24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B1E9E9" w14:textId="77777777" w:rsidR="00E76F7C" w:rsidRDefault="00DD248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低</w:t>
            </w:r>
          </w:p>
        </w:tc>
      </w:tr>
      <w:tr w:rsidR="00E76F7C" w14:paraId="11A47B13" w14:textId="77777777">
        <w:trPr>
          <w:trHeight w:val="90"/>
        </w:trPr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A19A1" w14:textId="77777777" w:rsidR="00E76F7C" w:rsidRDefault="00DD248A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例2.麻醉、接种动物时活菌的暴露</w:t>
            </w:r>
          </w:p>
        </w:tc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6140C" w14:textId="77777777" w:rsidR="00E76F7C" w:rsidRDefault="00DD248A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可以通过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动物抓咬等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行为，污染动物体表，抓取动物时易散播到空气中或直接接触感染给人。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FBF30A" w14:textId="77777777" w:rsidR="00E76F7C" w:rsidRDefault="00DD248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7A8F0" w14:textId="77777777" w:rsidR="00E76F7C" w:rsidRDefault="00DD248A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生物安全柜内</w:t>
            </w:r>
          </w:p>
        </w:tc>
        <w:tc>
          <w:tcPr>
            <w:tcW w:w="5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8E504" w14:textId="77777777" w:rsidR="00E76F7C" w:rsidRDefault="00DD248A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.处理动物要使用正确的捕捉、固定方式。受伤后，要及时对伤口使用大量清水和肥皂清洗,并视情况就医。</w:t>
            </w:r>
            <w:r>
              <w:rPr>
                <w:rFonts w:ascii="Times New Roman" w:hAnsi="Times New Roman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操作者要配备防护装备，包括防护衣帽、口罩、手套等，并按照操作规范要求完成每个步骤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。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.使用针头固定型注射器，以避免针头和注射器分离，或使用针头和注射器为一体的一次性注射器。采用规范的实验室操作技术，如注射器抽液时要小心，尽可能减少气泡形成;避免用注射器混合感染性液体。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469E9A" w14:textId="77777777" w:rsidR="00E76F7C" w:rsidRDefault="00DD24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F2CC0" w14:textId="77777777" w:rsidR="00E76F7C" w:rsidRDefault="00DD248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低</w:t>
            </w:r>
          </w:p>
        </w:tc>
      </w:tr>
      <w:tr w:rsidR="00E76F7C" w14:paraId="03B0B17A" w14:textId="77777777">
        <w:trPr>
          <w:trHeight w:val="689"/>
        </w:trPr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239A7" w14:textId="77777777" w:rsidR="00E76F7C" w:rsidRDefault="00DD24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例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动物逃逸</w:t>
            </w:r>
          </w:p>
        </w:tc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AACE2" w14:textId="77777777" w:rsidR="00E76F7C" w:rsidRDefault="00DD24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</w:rPr>
              <w:t>动物在生物安全柜、负压解剖台内逃逸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0745A1" w14:textId="77777777" w:rsidR="00E76F7C" w:rsidRDefault="00DD248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6D7B3" w14:textId="77777777" w:rsidR="00E76F7C" w:rsidRDefault="00DD248A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生物安全柜内</w:t>
            </w:r>
          </w:p>
        </w:tc>
        <w:tc>
          <w:tcPr>
            <w:tcW w:w="5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DE04B" w14:textId="77777777" w:rsidR="00E76F7C" w:rsidRDefault="00DD24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t>用正确的方法抓取小鼠，未经过培训的人员不能进行操作。小鼠或大鼠逃逸，应立即抓回，污染的区域用</w:t>
            </w:r>
            <w:r>
              <w:t>75%</w:t>
            </w:r>
            <w:r>
              <w:t>酒精或</w:t>
            </w:r>
            <w:r>
              <w:rPr>
                <w:rFonts w:hint="eastAsia"/>
              </w:rPr>
              <w:t>2%</w:t>
            </w:r>
            <w:r>
              <w:rPr>
                <w:rFonts w:hint="eastAsia"/>
              </w:rPr>
              <w:t>高乐氏</w:t>
            </w:r>
            <w:r>
              <w:t>消毒液消毒。</w:t>
            </w:r>
            <w:r>
              <w:t>1.</w:t>
            </w:r>
            <w:r>
              <w:rPr>
                <w:rFonts w:hint="eastAsia"/>
              </w:rPr>
              <w:t>实验前后应清点动物数量；</w:t>
            </w:r>
            <w:r>
              <w:t>2.</w:t>
            </w:r>
            <w:r>
              <w:rPr>
                <w:rFonts w:hint="eastAsia"/>
              </w:rPr>
              <w:t>加强培训和模拟操作演练，熟练动物保定、麻醉和实验操作的协作配合；</w:t>
            </w:r>
            <w:r>
              <w:t>3.</w:t>
            </w:r>
            <w:r>
              <w:rPr>
                <w:rFonts w:hint="eastAsia"/>
              </w:rPr>
              <w:t>使用气体麻醉或注射麻醉动物后再进行实验操作；</w:t>
            </w:r>
            <w:r>
              <w:t>4.</w:t>
            </w:r>
            <w:r>
              <w:rPr>
                <w:rFonts w:hint="eastAsia"/>
              </w:rPr>
              <w:t>实验过程中，如发现实验动物在操作时有苏醒迹象，立刻补打麻药，确保动物不会在实验过程中苏醒；</w:t>
            </w:r>
            <w:r>
              <w:t>5.</w:t>
            </w:r>
            <w:r>
              <w:rPr>
                <w:rFonts w:hint="eastAsia"/>
              </w:rPr>
              <w:t>如发生动物在生物安全柜、负压解剖台内逃逸，用长柄镊子</w:t>
            </w:r>
            <w:proofErr w:type="gramStart"/>
            <w:r>
              <w:rPr>
                <w:rFonts w:hint="eastAsia"/>
              </w:rPr>
              <w:t>或防抓咬</w:t>
            </w:r>
            <w:proofErr w:type="gramEnd"/>
            <w:r>
              <w:rPr>
                <w:rFonts w:hint="eastAsia"/>
              </w:rPr>
              <w:t>手套及时抓回，补打麻药。</w:t>
            </w:r>
            <w:r>
              <w:t>6.</w:t>
            </w:r>
            <w:r>
              <w:rPr>
                <w:rFonts w:hint="eastAsia"/>
              </w:rPr>
              <w:t>实验室常备动物捕捉设备。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28E2A" w14:textId="77777777" w:rsidR="00E76F7C" w:rsidRDefault="00DD248A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4B0D5" w14:textId="77777777" w:rsidR="00E76F7C" w:rsidRDefault="00DD248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低</w:t>
            </w:r>
          </w:p>
        </w:tc>
      </w:tr>
    </w:tbl>
    <w:p w14:paraId="18C5938C" w14:textId="3F0D49D7" w:rsidR="00E76F7C" w:rsidRDefault="00DD248A" w:rsidP="0037519F">
      <w:pPr>
        <w:rPr>
          <w:rFonts w:ascii="Times New Roman" w:eastAsia="宋体" w:hAnsi="Times New Roman" w:cs="Times New Roman"/>
          <w:b/>
          <w:bCs/>
          <w:spacing w:val="-2"/>
          <w:szCs w:val="21"/>
        </w:rPr>
      </w:pPr>
      <w:r>
        <w:br w:type="page"/>
      </w:r>
      <w:r>
        <w:rPr>
          <w:rFonts w:ascii="Times New Roman" w:eastAsia="宋体" w:hAnsi="Times New Roman" w:cs="Times New Roman" w:hint="eastAsia"/>
          <w:b/>
          <w:bCs/>
          <w:spacing w:val="-2"/>
          <w:szCs w:val="21"/>
        </w:rPr>
        <w:t>注：</w:t>
      </w:r>
      <w:r>
        <w:rPr>
          <w:rFonts w:ascii="Times New Roman" w:eastAsia="宋体" w:hAnsi="Times New Roman" w:cs="Times New Roman"/>
          <w:b/>
          <w:bCs/>
          <w:spacing w:val="-2"/>
          <w:szCs w:val="21"/>
        </w:rPr>
        <w:t xml:space="preserve">A.1  </w:t>
      </w:r>
      <w:r>
        <w:rPr>
          <w:rFonts w:ascii="Times New Roman" w:eastAsia="宋体" w:hAnsi="Times New Roman" w:cs="Times New Roman"/>
          <w:b/>
          <w:bCs/>
          <w:spacing w:val="-2"/>
          <w:szCs w:val="21"/>
        </w:rPr>
        <w:t>事件发生可能性的确定，可参照表</w:t>
      </w:r>
      <w:r>
        <w:rPr>
          <w:rFonts w:ascii="Times New Roman" w:eastAsia="宋体" w:hAnsi="Times New Roman" w:cs="Times New Roman"/>
          <w:b/>
          <w:bCs/>
          <w:spacing w:val="-2"/>
          <w:szCs w:val="21"/>
        </w:rPr>
        <w:t>A.1</w:t>
      </w:r>
      <w:r>
        <w:rPr>
          <w:rFonts w:ascii="Times New Roman" w:eastAsia="宋体" w:hAnsi="Times New Roman" w:cs="Times New Roman"/>
          <w:b/>
          <w:bCs/>
          <w:spacing w:val="-2"/>
          <w:szCs w:val="21"/>
        </w:rPr>
        <w:t>执行。</w:t>
      </w:r>
    </w:p>
    <w:p w14:paraId="6EBA2A3D" w14:textId="77777777" w:rsidR="00E76F7C" w:rsidRDefault="00DD248A">
      <w:pPr>
        <w:spacing w:before="78" w:line="22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/>
          <w:b/>
          <w:bCs/>
          <w:spacing w:val="-2"/>
          <w:szCs w:val="21"/>
        </w:rPr>
        <w:t>表</w:t>
      </w:r>
      <w:r>
        <w:rPr>
          <w:rFonts w:ascii="Times New Roman" w:eastAsia="宋体" w:hAnsi="Times New Roman" w:cs="Times New Roman"/>
          <w:b/>
          <w:bCs/>
          <w:spacing w:val="-2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Cs w:val="21"/>
        </w:rPr>
        <w:t xml:space="preserve">.1  </w:t>
      </w:r>
      <w:r>
        <w:rPr>
          <w:rFonts w:ascii="宋体" w:eastAsia="宋体" w:hAnsi="宋体" w:cs="宋体"/>
          <w:b/>
          <w:bCs/>
          <w:spacing w:val="-2"/>
          <w:szCs w:val="21"/>
        </w:rPr>
        <w:t>事件发生的可能性</w:t>
      </w:r>
    </w:p>
    <w:p w14:paraId="76F351D4" w14:textId="77777777" w:rsidR="00E76F7C" w:rsidRDefault="00E76F7C">
      <w:pPr>
        <w:spacing w:line="146" w:lineRule="exact"/>
        <w:rPr>
          <w:szCs w:val="21"/>
        </w:rPr>
      </w:pPr>
    </w:p>
    <w:tbl>
      <w:tblPr>
        <w:tblStyle w:val="TableNormal"/>
        <w:tblW w:w="1265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027"/>
        <w:gridCol w:w="9661"/>
      </w:tblGrid>
      <w:tr w:rsidR="00E76F7C" w14:paraId="36C9627C" w14:textId="77777777">
        <w:trPr>
          <w:trHeight w:val="476"/>
        </w:trPr>
        <w:tc>
          <w:tcPr>
            <w:tcW w:w="964" w:type="dxa"/>
          </w:tcPr>
          <w:p w14:paraId="6F9732F7" w14:textId="77777777" w:rsidR="00E76F7C" w:rsidRDefault="00DD248A">
            <w:pPr>
              <w:pStyle w:val="TableText"/>
              <w:spacing w:before="133" w:line="221" w:lineRule="auto"/>
              <w:ind w:left="280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5"/>
                <w:sz w:val="21"/>
                <w:szCs w:val="21"/>
              </w:rPr>
              <w:t>级别</w:t>
            </w:r>
            <w:proofErr w:type="spellEnd"/>
          </w:p>
        </w:tc>
        <w:tc>
          <w:tcPr>
            <w:tcW w:w="2027" w:type="dxa"/>
          </w:tcPr>
          <w:p w14:paraId="168B1ECD" w14:textId="77777777" w:rsidR="00E76F7C" w:rsidRDefault="00DD248A">
            <w:pPr>
              <w:pStyle w:val="TableText"/>
              <w:spacing w:before="132" w:line="221" w:lineRule="auto"/>
              <w:ind w:left="755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说</w:t>
            </w:r>
            <w:r>
              <w:rPr>
                <w:spacing w:val="29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7"/>
                <w:sz w:val="21"/>
                <w:szCs w:val="21"/>
              </w:rPr>
              <w:t>明</w:t>
            </w:r>
          </w:p>
        </w:tc>
        <w:tc>
          <w:tcPr>
            <w:tcW w:w="9661" w:type="dxa"/>
          </w:tcPr>
          <w:p w14:paraId="722955B1" w14:textId="77777777" w:rsidR="00E76F7C" w:rsidRDefault="00DD248A">
            <w:pPr>
              <w:pStyle w:val="TableText"/>
              <w:spacing w:before="132" w:line="223" w:lineRule="auto"/>
              <w:ind w:left="2510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描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7"/>
                <w:sz w:val="21"/>
                <w:szCs w:val="21"/>
              </w:rPr>
              <w:t>述</w:t>
            </w:r>
          </w:p>
        </w:tc>
      </w:tr>
      <w:tr w:rsidR="00E76F7C" w14:paraId="6FEE585D" w14:textId="77777777">
        <w:trPr>
          <w:trHeight w:val="472"/>
        </w:trPr>
        <w:tc>
          <w:tcPr>
            <w:tcW w:w="964" w:type="dxa"/>
            <w:vAlign w:val="center"/>
          </w:tcPr>
          <w:p w14:paraId="66D3FA33" w14:textId="77777777" w:rsidR="00E76F7C" w:rsidRDefault="00DD248A">
            <w:pPr>
              <w:spacing w:before="165" w:line="187" w:lineRule="auto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Ⅰ</w:t>
            </w:r>
          </w:p>
        </w:tc>
        <w:tc>
          <w:tcPr>
            <w:tcW w:w="2027" w:type="dxa"/>
            <w:vAlign w:val="center"/>
          </w:tcPr>
          <w:p w14:paraId="6D32577B" w14:textId="77777777" w:rsidR="00E76F7C" w:rsidRDefault="00DD248A">
            <w:pPr>
              <w:pStyle w:val="TableText"/>
              <w:spacing w:before="129" w:line="220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基本不可能发生</w:t>
            </w:r>
            <w:proofErr w:type="spellEnd"/>
          </w:p>
        </w:tc>
        <w:tc>
          <w:tcPr>
            <w:tcW w:w="9661" w:type="dxa"/>
            <w:vAlign w:val="center"/>
          </w:tcPr>
          <w:p w14:paraId="3F530B89" w14:textId="77777777" w:rsidR="00E76F7C" w:rsidRDefault="00DD248A">
            <w:pPr>
              <w:pStyle w:val="TableText"/>
              <w:spacing w:before="129" w:line="233" w:lineRule="auto"/>
              <w:ind w:left="11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评估范围内未发生过，类似区域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/</w:t>
            </w:r>
            <w:r>
              <w:rPr>
                <w:spacing w:val="-1"/>
                <w:sz w:val="21"/>
                <w:szCs w:val="21"/>
                <w:lang w:eastAsia="zh-CN"/>
              </w:rPr>
              <w:t>行业也极少发生</w:t>
            </w:r>
          </w:p>
        </w:tc>
      </w:tr>
      <w:tr w:rsidR="00E76F7C" w14:paraId="1333679F" w14:textId="77777777">
        <w:trPr>
          <w:trHeight w:val="472"/>
        </w:trPr>
        <w:tc>
          <w:tcPr>
            <w:tcW w:w="964" w:type="dxa"/>
            <w:vAlign w:val="center"/>
          </w:tcPr>
          <w:p w14:paraId="25C0E092" w14:textId="77777777" w:rsidR="00E76F7C" w:rsidRDefault="00DD248A">
            <w:pPr>
              <w:spacing w:before="169" w:line="184" w:lineRule="auto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Ⅱ</w:t>
            </w:r>
          </w:p>
        </w:tc>
        <w:tc>
          <w:tcPr>
            <w:tcW w:w="2027" w:type="dxa"/>
            <w:vAlign w:val="center"/>
          </w:tcPr>
          <w:p w14:paraId="73741362" w14:textId="77777777" w:rsidR="00E76F7C" w:rsidRDefault="00DD248A">
            <w:pPr>
              <w:pStyle w:val="TableText"/>
              <w:spacing w:before="130" w:line="221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较不可能发生</w:t>
            </w:r>
            <w:proofErr w:type="spellEnd"/>
          </w:p>
        </w:tc>
        <w:tc>
          <w:tcPr>
            <w:tcW w:w="9661" w:type="dxa"/>
            <w:vAlign w:val="center"/>
          </w:tcPr>
          <w:p w14:paraId="47188858" w14:textId="77777777" w:rsidR="00E76F7C" w:rsidRDefault="00DD248A">
            <w:pPr>
              <w:pStyle w:val="TableText"/>
              <w:spacing w:before="130" w:line="233" w:lineRule="auto"/>
              <w:ind w:left="11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评估范围内未发生过，类似区域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/</w:t>
            </w:r>
            <w:r>
              <w:rPr>
                <w:spacing w:val="-1"/>
                <w:sz w:val="21"/>
                <w:szCs w:val="21"/>
                <w:lang w:eastAsia="zh-CN"/>
              </w:rPr>
              <w:t>行业偶有发生</w:t>
            </w:r>
          </w:p>
        </w:tc>
      </w:tr>
      <w:tr w:rsidR="00E76F7C" w14:paraId="040C1784" w14:textId="77777777">
        <w:trPr>
          <w:trHeight w:val="470"/>
        </w:trPr>
        <w:tc>
          <w:tcPr>
            <w:tcW w:w="964" w:type="dxa"/>
            <w:vAlign w:val="center"/>
          </w:tcPr>
          <w:p w14:paraId="361AF576" w14:textId="77777777" w:rsidR="00E76F7C" w:rsidRDefault="00DD248A">
            <w:pPr>
              <w:spacing w:before="61" w:line="187" w:lineRule="auto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2027" w:type="dxa"/>
            <w:vAlign w:val="center"/>
          </w:tcPr>
          <w:p w14:paraId="43477A45" w14:textId="77777777" w:rsidR="00E76F7C" w:rsidRDefault="00DD248A">
            <w:pPr>
              <w:pStyle w:val="TableText"/>
              <w:spacing w:before="68" w:line="221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可能发生</w:t>
            </w:r>
            <w:proofErr w:type="spellEnd"/>
          </w:p>
        </w:tc>
        <w:tc>
          <w:tcPr>
            <w:tcW w:w="9661" w:type="dxa"/>
            <w:vAlign w:val="center"/>
          </w:tcPr>
          <w:p w14:paraId="282A9112" w14:textId="77777777" w:rsidR="00E76F7C" w:rsidRDefault="00DD248A">
            <w:pPr>
              <w:pStyle w:val="TableText"/>
              <w:spacing w:before="133" w:line="351" w:lineRule="auto"/>
              <w:ind w:left="116" w:right="105" w:hanging="4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评估范围内发生过，类似区域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</w:t>
            </w:r>
            <w:r>
              <w:rPr>
                <w:sz w:val="21"/>
                <w:szCs w:val="21"/>
                <w:lang w:eastAsia="zh-CN"/>
              </w:rPr>
              <w:t>行业也偶有发生；评估范围</w:t>
            </w:r>
            <w:r>
              <w:rPr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未发生过，但类似区域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/</w:t>
            </w:r>
            <w:r>
              <w:rPr>
                <w:spacing w:val="-1"/>
                <w:sz w:val="21"/>
                <w:szCs w:val="21"/>
                <w:lang w:eastAsia="zh-CN"/>
              </w:rPr>
              <w:t>行业发生频率较高</w:t>
            </w:r>
          </w:p>
        </w:tc>
      </w:tr>
      <w:tr w:rsidR="00E76F7C" w14:paraId="1A08EB1B" w14:textId="77777777">
        <w:trPr>
          <w:trHeight w:val="472"/>
        </w:trPr>
        <w:tc>
          <w:tcPr>
            <w:tcW w:w="964" w:type="dxa"/>
            <w:vAlign w:val="center"/>
          </w:tcPr>
          <w:p w14:paraId="5EEECA5D" w14:textId="77777777" w:rsidR="00E76F7C" w:rsidRDefault="00DD248A">
            <w:pPr>
              <w:spacing w:before="171" w:line="184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Ⅳ</w:t>
            </w:r>
          </w:p>
        </w:tc>
        <w:tc>
          <w:tcPr>
            <w:tcW w:w="2027" w:type="dxa"/>
            <w:vAlign w:val="center"/>
          </w:tcPr>
          <w:p w14:paraId="09D64075" w14:textId="77777777" w:rsidR="00E76F7C" w:rsidRDefault="00DD248A">
            <w:pPr>
              <w:pStyle w:val="TableText"/>
              <w:spacing w:before="132" w:line="221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很可能发生</w:t>
            </w:r>
            <w:proofErr w:type="spellEnd"/>
          </w:p>
        </w:tc>
        <w:tc>
          <w:tcPr>
            <w:tcW w:w="9661" w:type="dxa"/>
            <w:vAlign w:val="center"/>
          </w:tcPr>
          <w:p w14:paraId="7B7386D7" w14:textId="77777777" w:rsidR="00E76F7C" w:rsidRDefault="00DD248A">
            <w:pPr>
              <w:pStyle w:val="TableText"/>
              <w:spacing w:before="132" w:line="219" w:lineRule="auto"/>
              <w:ind w:left="11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评估范围内发生频率较高</w:t>
            </w:r>
          </w:p>
        </w:tc>
      </w:tr>
      <w:tr w:rsidR="00E76F7C" w14:paraId="7B244602" w14:textId="77777777">
        <w:trPr>
          <w:trHeight w:val="477"/>
        </w:trPr>
        <w:tc>
          <w:tcPr>
            <w:tcW w:w="964" w:type="dxa"/>
            <w:vAlign w:val="center"/>
          </w:tcPr>
          <w:p w14:paraId="63302E2B" w14:textId="77777777" w:rsidR="00E76F7C" w:rsidRDefault="00DD248A">
            <w:pPr>
              <w:spacing w:before="172" w:line="184" w:lineRule="auto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Ⅴ</w:t>
            </w:r>
          </w:p>
        </w:tc>
        <w:tc>
          <w:tcPr>
            <w:tcW w:w="2027" w:type="dxa"/>
            <w:vAlign w:val="center"/>
          </w:tcPr>
          <w:p w14:paraId="4A680CC6" w14:textId="77777777" w:rsidR="00E76F7C" w:rsidRDefault="00DD248A">
            <w:pPr>
              <w:pStyle w:val="TableText"/>
              <w:spacing w:before="133" w:line="221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肯定发生</w:t>
            </w:r>
            <w:proofErr w:type="spellEnd"/>
          </w:p>
        </w:tc>
        <w:tc>
          <w:tcPr>
            <w:tcW w:w="9661" w:type="dxa"/>
            <w:vAlign w:val="center"/>
          </w:tcPr>
          <w:p w14:paraId="14BEEA04" w14:textId="77777777" w:rsidR="00E76F7C" w:rsidRDefault="00DD248A">
            <w:pPr>
              <w:pStyle w:val="TableText"/>
              <w:spacing w:before="132" w:line="219" w:lineRule="auto"/>
              <w:ind w:left="11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评估范围内发生频率极高</w:t>
            </w:r>
          </w:p>
        </w:tc>
      </w:tr>
    </w:tbl>
    <w:p w14:paraId="399EC186" w14:textId="77777777" w:rsidR="00E76F7C" w:rsidRDefault="00E76F7C"/>
    <w:p w14:paraId="1A7302D4" w14:textId="77777777" w:rsidR="00E76F7C" w:rsidRDefault="00DD248A">
      <w:pPr>
        <w:spacing w:before="78" w:line="220" w:lineRule="auto"/>
        <w:rPr>
          <w:rFonts w:ascii="Arial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pacing w:val="-2"/>
          <w:szCs w:val="21"/>
        </w:rPr>
        <w:t>A</w:t>
      </w:r>
      <w:r>
        <w:rPr>
          <w:rFonts w:ascii="Times New Roman" w:eastAsia="宋体" w:hAnsi="Times New Roman" w:cs="Times New Roman"/>
          <w:b/>
          <w:bCs/>
          <w:spacing w:val="-2"/>
          <w:szCs w:val="21"/>
        </w:rPr>
        <w:t xml:space="preserve">.2  </w:t>
      </w:r>
      <w:r>
        <w:rPr>
          <w:rFonts w:ascii="Times New Roman" w:eastAsia="宋体" w:hAnsi="Times New Roman" w:cs="Times New Roman"/>
          <w:b/>
          <w:bCs/>
          <w:spacing w:val="-2"/>
          <w:szCs w:val="21"/>
        </w:rPr>
        <w:t>后果严重性的评估，可参照表</w:t>
      </w:r>
      <w:r>
        <w:rPr>
          <w:rFonts w:ascii="Times New Roman" w:eastAsia="宋体" w:hAnsi="Times New Roman" w:cs="Times New Roman" w:hint="eastAsia"/>
          <w:b/>
          <w:bCs/>
          <w:spacing w:val="-2"/>
          <w:szCs w:val="21"/>
        </w:rPr>
        <w:t>A</w:t>
      </w:r>
      <w:r>
        <w:rPr>
          <w:rFonts w:ascii="Times New Roman" w:eastAsia="宋体" w:hAnsi="Times New Roman" w:cs="Times New Roman"/>
          <w:b/>
          <w:bCs/>
          <w:spacing w:val="-2"/>
          <w:szCs w:val="21"/>
        </w:rPr>
        <w:t>.2</w:t>
      </w:r>
      <w:r>
        <w:rPr>
          <w:rFonts w:ascii="Times New Roman" w:eastAsia="宋体" w:hAnsi="Times New Roman" w:cs="Times New Roman" w:hint="eastAsia"/>
          <w:b/>
          <w:bCs/>
          <w:spacing w:val="-2"/>
          <w:szCs w:val="21"/>
        </w:rPr>
        <w:t>执行</w:t>
      </w:r>
      <w:r>
        <w:rPr>
          <w:rFonts w:ascii="Times New Roman" w:eastAsia="宋体" w:hAnsi="Times New Roman" w:cs="Times New Roman"/>
          <w:b/>
          <w:bCs/>
          <w:spacing w:val="-2"/>
          <w:szCs w:val="21"/>
        </w:rPr>
        <w:t>。</w:t>
      </w:r>
    </w:p>
    <w:p w14:paraId="49404DFD" w14:textId="77777777" w:rsidR="00E76F7C" w:rsidRDefault="00DD248A">
      <w:pPr>
        <w:spacing w:before="78" w:line="22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/>
          <w:b/>
          <w:bCs/>
          <w:spacing w:val="-2"/>
          <w:szCs w:val="21"/>
        </w:rPr>
        <w:t>表</w:t>
      </w:r>
      <w:r>
        <w:rPr>
          <w:rFonts w:ascii="Times New Roman" w:eastAsia="宋体" w:hAnsi="Times New Roman" w:cs="Times New Roman"/>
          <w:b/>
          <w:bCs/>
          <w:spacing w:val="-2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Cs w:val="21"/>
        </w:rPr>
        <w:t xml:space="preserve">.2  </w:t>
      </w:r>
      <w:r>
        <w:rPr>
          <w:rFonts w:ascii="宋体" w:eastAsia="宋体" w:hAnsi="宋体" w:cs="宋体"/>
          <w:b/>
          <w:bCs/>
          <w:spacing w:val="-2"/>
          <w:szCs w:val="21"/>
        </w:rPr>
        <w:t>事件导致的后果严重性</w:t>
      </w:r>
    </w:p>
    <w:p w14:paraId="42FCCDFC" w14:textId="77777777" w:rsidR="00E76F7C" w:rsidRDefault="00E76F7C">
      <w:pPr>
        <w:spacing w:line="146" w:lineRule="exact"/>
        <w:rPr>
          <w:szCs w:val="21"/>
        </w:rPr>
      </w:pPr>
    </w:p>
    <w:tbl>
      <w:tblPr>
        <w:tblStyle w:val="TableNormal"/>
        <w:tblW w:w="1264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811"/>
        <w:gridCol w:w="10009"/>
      </w:tblGrid>
      <w:tr w:rsidR="00E76F7C" w14:paraId="6D20062F" w14:textId="77777777">
        <w:trPr>
          <w:trHeight w:val="477"/>
        </w:trPr>
        <w:tc>
          <w:tcPr>
            <w:tcW w:w="820" w:type="dxa"/>
          </w:tcPr>
          <w:p w14:paraId="777705AD" w14:textId="77777777" w:rsidR="00E76F7C" w:rsidRDefault="00DD248A">
            <w:pPr>
              <w:pStyle w:val="TableText"/>
              <w:spacing w:before="133" w:line="221" w:lineRule="auto"/>
              <w:ind w:left="208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5"/>
                <w:sz w:val="21"/>
                <w:szCs w:val="21"/>
              </w:rPr>
              <w:t>级别</w:t>
            </w:r>
            <w:proofErr w:type="spellEnd"/>
          </w:p>
        </w:tc>
        <w:tc>
          <w:tcPr>
            <w:tcW w:w="1811" w:type="dxa"/>
          </w:tcPr>
          <w:p w14:paraId="2C21A27A" w14:textId="77777777" w:rsidR="00E76F7C" w:rsidRDefault="00DD248A">
            <w:pPr>
              <w:pStyle w:val="TableText"/>
              <w:spacing w:before="132" w:line="221" w:lineRule="auto"/>
              <w:ind w:left="647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说</w:t>
            </w:r>
            <w:r>
              <w:rPr>
                <w:spacing w:val="2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7"/>
                <w:sz w:val="21"/>
                <w:szCs w:val="21"/>
              </w:rPr>
              <w:t>明</w:t>
            </w:r>
          </w:p>
        </w:tc>
        <w:tc>
          <w:tcPr>
            <w:tcW w:w="10009" w:type="dxa"/>
          </w:tcPr>
          <w:p w14:paraId="2162FA10" w14:textId="77777777" w:rsidR="00E76F7C" w:rsidRDefault="00DD248A">
            <w:pPr>
              <w:pStyle w:val="TableText"/>
              <w:spacing w:before="132" w:line="223" w:lineRule="auto"/>
              <w:ind w:left="2690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描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7"/>
                <w:sz w:val="21"/>
                <w:szCs w:val="21"/>
              </w:rPr>
              <w:t>述</w:t>
            </w:r>
          </w:p>
        </w:tc>
      </w:tr>
      <w:tr w:rsidR="00E76F7C" w14:paraId="4722A6F0" w14:textId="77777777">
        <w:trPr>
          <w:trHeight w:val="472"/>
        </w:trPr>
        <w:tc>
          <w:tcPr>
            <w:tcW w:w="820" w:type="dxa"/>
            <w:vAlign w:val="center"/>
          </w:tcPr>
          <w:p w14:paraId="009A3922" w14:textId="77777777" w:rsidR="00E76F7C" w:rsidRDefault="00DD248A">
            <w:pPr>
              <w:spacing w:before="165" w:line="187" w:lineRule="auto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>1</w:t>
            </w:r>
          </w:p>
        </w:tc>
        <w:tc>
          <w:tcPr>
            <w:tcW w:w="1811" w:type="dxa"/>
            <w:vAlign w:val="center"/>
          </w:tcPr>
          <w:p w14:paraId="378E6ACD" w14:textId="77777777" w:rsidR="00E76F7C" w:rsidRDefault="00DD248A">
            <w:pPr>
              <w:pStyle w:val="TableText"/>
              <w:spacing w:before="129" w:line="221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影响很小</w:t>
            </w:r>
            <w:proofErr w:type="spellEnd"/>
          </w:p>
        </w:tc>
        <w:tc>
          <w:tcPr>
            <w:tcW w:w="10009" w:type="dxa"/>
            <w:vAlign w:val="center"/>
          </w:tcPr>
          <w:p w14:paraId="6DA3FCB5" w14:textId="77777777" w:rsidR="00E76F7C" w:rsidRDefault="00DD248A">
            <w:pPr>
              <w:pStyle w:val="TableText"/>
              <w:spacing w:before="128" w:line="220" w:lineRule="auto"/>
              <w:ind w:left="113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基本没有影响，不会造成不良的社会舆论影响</w:t>
            </w:r>
          </w:p>
        </w:tc>
      </w:tr>
      <w:tr w:rsidR="00E76F7C" w14:paraId="5BD9E6FF" w14:textId="77777777">
        <w:trPr>
          <w:trHeight w:val="722"/>
        </w:trPr>
        <w:tc>
          <w:tcPr>
            <w:tcW w:w="820" w:type="dxa"/>
            <w:vAlign w:val="center"/>
          </w:tcPr>
          <w:p w14:paraId="176B1058" w14:textId="77777777" w:rsidR="00E76F7C" w:rsidRDefault="00DD248A">
            <w:pPr>
              <w:spacing w:before="60" w:line="187" w:lineRule="auto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>2</w:t>
            </w:r>
          </w:p>
        </w:tc>
        <w:tc>
          <w:tcPr>
            <w:tcW w:w="1811" w:type="dxa"/>
            <w:vAlign w:val="center"/>
          </w:tcPr>
          <w:p w14:paraId="015EBA91" w14:textId="77777777" w:rsidR="00E76F7C" w:rsidRDefault="00DD248A">
            <w:pPr>
              <w:pStyle w:val="TableText"/>
              <w:spacing w:before="68" w:line="222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影响一般</w:t>
            </w:r>
            <w:proofErr w:type="spellEnd"/>
          </w:p>
        </w:tc>
        <w:tc>
          <w:tcPr>
            <w:tcW w:w="10009" w:type="dxa"/>
            <w:vAlign w:val="center"/>
          </w:tcPr>
          <w:p w14:paraId="2A2801CD" w14:textId="77777777" w:rsidR="00E76F7C" w:rsidRDefault="00DD248A">
            <w:pPr>
              <w:pStyle w:val="TableText"/>
              <w:spacing w:before="129" w:line="352" w:lineRule="auto"/>
              <w:ind w:left="112" w:right="105" w:firstLine="4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发生病原微生物泄漏，现场处理（第一时间救助）可以立</w:t>
            </w:r>
            <w:r>
              <w:rPr>
                <w:spacing w:val="-1"/>
                <w:sz w:val="21"/>
                <w:szCs w:val="21"/>
                <w:lang w:eastAsia="zh-CN"/>
              </w:rPr>
              <w:t>刻缓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解事故，中度财产损失，有较小的社会舆论影响</w:t>
            </w:r>
          </w:p>
        </w:tc>
      </w:tr>
      <w:tr w:rsidR="00E76F7C" w14:paraId="40FD8AB2" w14:textId="77777777">
        <w:trPr>
          <w:trHeight w:val="734"/>
        </w:trPr>
        <w:tc>
          <w:tcPr>
            <w:tcW w:w="820" w:type="dxa"/>
            <w:vAlign w:val="center"/>
          </w:tcPr>
          <w:p w14:paraId="517F9B97" w14:textId="77777777" w:rsidR="00E76F7C" w:rsidRDefault="00E76F7C">
            <w:pPr>
              <w:spacing w:line="285" w:lineRule="auto"/>
              <w:jc w:val="center"/>
              <w:rPr>
                <w:rFonts w:ascii="Arial"/>
                <w:szCs w:val="21"/>
              </w:rPr>
            </w:pPr>
          </w:p>
          <w:p w14:paraId="2780D503" w14:textId="77777777" w:rsidR="00E76F7C" w:rsidRDefault="00DD248A">
            <w:pPr>
              <w:spacing w:before="60" w:line="187" w:lineRule="auto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>3</w:t>
            </w:r>
          </w:p>
        </w:tc>
        <w:tc>
          <w:tcPr>
            <w:tcW w:w="1811" w:type="dxa"/>
            <w:vAlign w:val="center"/>
          </w:tcPr>
          <w:p w14:paraId="14788FD0" w14:textId="77777777" w:rsidR="00E76F7C" w:rsidRDefault="00DD248A">
            <w:pPr>
              <w:pStyle w:val="TableText"/>
              <w:spacing w:before="69" w:line="221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影响较大</w:t>
            </w:r>
            <w:proofErr w:type="spellEnd"/>
          </w:p>
        </w:tc>
        <w:tc>
          <w:tcPr>
            <w:tcW w:w="10009" w:type="dxa"/>
            <w:vAlign w:val="center"/>
          </w:tcPr>
          <w:p w14:paraId="7031C91F" w14:textId="77777777" w:rsidR="00E76F7C" w:rsidRDefault="00DD248A">
            <w:pPr>
              <w:pStyle w:val="TableText"/>
              <w:spacing w:before="130" w:line="371" w:lineRule="auto"/>
              <w:ind w:left="112" w:right="105" w:firstLine="4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发生病原微生物泄漏、实验室人员感染，需要外部援救才</w:t>
            </w:r>
            <w:r>
              <w:rPr>
                <w:spacing w:val="-1"/>
                <w:sz w:val="21"/>
                <w:szCs w:val="21"/>
                <w:lang w:eastAsia="zh-CN"/>
              </w:rPr>
              <w:t>能缓</w:t>
            </w:r>
            <w:r>
              <w:rPr>
                <w:sz w:val="21"/>
                <w:szCs w:val="21"/>
                <w:lang w:eastAsia="zh-CN"/>
              </w:rPr>
              <w:t xml:space="preserve"> 解，引起较大财产损失或赔偿支付，在一定范围内造成不良的</w:t>
            </w:r>
            <w:r>
              <w:rPr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舆论影响</w:t>
            </w:r>
          </w:p>
        </w:tc>
      </w:tr>
      <w:tr w:rsidR="00E76F7C" w14:paraId="7A49F699" w14:textId="77777777">
        <w:trPr>
          <w:trHeight w:val="610"/>
        </w:trPr>
        <w:tc>
          <w:tcPr>
            <w:tcW w:w="820" w:type="dxa"/>
            <w:vAlign w:val="center"/>
          </w:tcPr>
          <w:p w14:paraId="59BE9FCF" w14:textId="77777777" w:rsidR="00E76F7C" w:rsidRDefault="00DD248A">
            <w:pPr>
              <w:spacing w:before="60" w:line="187" w:lineRule="auto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>4</w:t>
            </w:r>
          </w:p>
        </w:tc>
        <w:tc>
          <w:tcPr>
            <w:tcW w:w="1811" w:type="dxa"/>
            <w:vAlign w:val="center"/>
          </w:tcPr>
          <w:p w14:paraId="0105BD8B" w14:textId="77777777" w:rsidR="00E76F7C" w:rsidRDefault="00DD248A">
            <w:pPr>
              <w:pStyle w:val="TableText"/>
              <w:spacing w:before="68" w:line="221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影响重大</w:t>
            </w:r>
            <w:proofErr w:type="spellEnd"/>
          </w:p>
        </w:tc>
        <w:tc>
          <w:tcPr>
            <w:tcW w:w="10009" w:type="dxa"/>
            <w:vAlign w:val="center"/>
          </w:tcPr>
          <w:p w14:paraId="54451BD7" w14:textId="77777777" w:rsidR="00E76F7C" w:rsidRDefault="00DD248A">
            <w:pPr>
              <w:pStyle w:val="TableText"/>
              <w:spacing w:before="131" w:line="351" w:lineRule="auto"/>
              <w:ind w:left="113" w:right="105" w:firstLine="3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发生病原微生物泄漏、实验室外少量人员感染，造成严重</w:t>
            </w:r>
            <w:r>
              <w:rPr>
                <w:spacing w:val="-1"/>
                <w:sz w:val="21"/>
                <w:szCs w:val="21"/>
                <w:lang w:eastAsia="zh-CN"/>
              </w:rPr>
              <w:t>财产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损失，造成恶劣的社会舆论影响</w:t>
            </w:r>
          </w:p>
        </w:tc>
      </w:tr>
      <w:tr w:rsidR="00E76F7C" w14:paraId="6B957A02" w14:textId="77777777">
        <w:trPr>
          <w:trHeight w:val="635"/>
        </w:trPr>
        <w:tc>
          <w:tcPr>
            <w:tcW w:w="820" w:type="dxa"/>
            <w:vAlign w:val="center"/>
          </w:tcPr>
          <w:p w14:paraId="02863BAE" w14:textId="77777777" w:rsidR="00E76F7C" w:rsidRDefault="00DD248A">
            <w:pPr>
              <w:spacing w:before="61" w:line="184" w:lineRule="auto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>5</w:t>
            </w:r>
          </w:p>
        </w:tc>
        <w:tc>
          <w:tcPr>
            <w:tcW w:w="1811" w:type="dxa"/>
            <w:vAlign w:val="center"/>
          </w:tcPr>
          <w:p w14:paraId="72AC2B7E" w14:textId="77777777" w:rsidR="00E76F7C" w:rsidRDefault="00DD248A">
            <w:pPr>
              <w:pStyle w:val="TableText"/>
              <w:spacing w:before="68" w:line="221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影响特别重大</w:t>
            </w:r>
            <w:proofErr w:type="spellEnd"/>
          </w:p>
        </w:tc>
        <w:tc>
          <w:tcPr>
            <w:tcW w:w="10009" w:type="dxa"/>
            <w:vAlign w:val="center"/>
          </w:tcPr>
          <w:p w14:paraId="520D8433" w14:textId="77777777" w:rsidR="00E76F7C" w:rsidRDefault="00DD248A">
            <w:pPr>
              <w:pStyle w:val="TableText"/>
              <w:spacing w:before="136" w:line="352" w:lineRule="auto"/>
              <w:ind w:left="115" w:right="105" w:hanging="3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病原微生物外泄至周围环境，造成大量社会人员感染伤亡、巨</w:t>
            </w:r>
            <w:r>
              <w:rPr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大财产损失，造成极其恶劣的社会舆论影响</w:t>
            </w:r>
          </w:p>
        </w:tc>
      </w:tr>
    </w:tbl>
    <w:p w14:paraId="607684A1" w14:textId="77777777" w:rsidR="00E76F7C" w:rsidRDefault="00E76F7C"/>
    <w:p w14:paraId="3DCAEF87" w14:textId="77777777" w:rsidR="00E76F7C" w:rsidRDefault="00DD248A">
      <w:pPr>
        <w:spacing w:before="78" w:line="220" w:lineRule="auto"/>
        <w:rPr>
          <w:rFonts w:ascii="Times New Roman" w:eastAsia="宋体" w:hAnsi="Times New Roman" w:cs="Times New Roman"/>
          <w:b/>
          <w:bCs/>
          <w:spacing w:val="-2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pacing w:val="-2"/>
          <w:szCs w:val="21"/>
        </w:rPr>
        <w:t xml:space="preserve">A.3  </w:t>
      </w:r>
      <w:r>
        <w:rPr>
          <w:rFonts w:ascii="Times New Roman" w:eastAsia="宋体" w:hAnsi="Times New Roman" w:cs="Times New Roman" w:hint="eastAsia"/>
          <w:b/>
          <w:bCs/>
          <w:spacing w:val="-2"/>
          <w:szCs w:val="21"/>
        </w:rPr>
        <w:t>风险等级</w:t>
      </w:r>
      <w:r>
        <w:rPr>
          <w:rFonts w:ascii="Times New Roman" w:eastAsia="宋体" w:hAnsi="Times New Roman" w:cs="Times New Roman" w:hint="eastAsia"/>
          <w:b/>
          <w:bCs/>
          <w:spacing w:val="-2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b/>
          <w:bCs/>
          <w:spacing w:val="-2"/>
          <w:szCs w:val="21"/>
        </w:rPr>
        <w:t>根据事件发</w:t>
      </w:r>
      <w:r w:rsidRPr="00B03B46">
        <w:rPr>
          <w:rFonts w:ascii="宋体" w:eastAsia="宋体" w:hAnsi="宋体" w:cs="Times New Roman" w:hint="eastAsia"/>
          <w:b/>
          <w:bCs/>
          <w:spacing w:val="-2"/>
          <w:szCs w:val="21"/>
        </w:rPr>
        <w:t>生的可能性和后果严</w:t>
      </w:r>
      <w:r>
        <w:rPr>
          <w:rFonts w:ascii="Times New Roman" w:eastAsia="宋体" w:hAnsi="Times New Roman" w:cs="Times New Roman" w:hint="eastAsia"/>
          <w:b/>
          <w:bCs/>
          <w:spacing w:val="-2"/>
          <w:szCs w:val="21"/>
        </w:rPr>
        <w:t>重性的组合，可将风险等级划分为低、中、高、极高四个级别，见表</w:t>
      </w:r>
      <w:r>
        <w:rPr>
          <w:rFonts w:ascii="Times New Roman" w:eastAsia="宋体" w:hAnsi="Times New Roman" w:cs="Times New Roman" w:hint="eastAsia"/>
          <w:b/>
          <w:bCs/>
          <w:spacing w:val="-2"/>
          <w:szCs w:val="21"/>
        </w:rPr>
        <w:t>A.3</w:t>
      </w:r>
      <w:r>
        <w:rPr>
          <w:rFonts w:ascii="Times New Roman" w:eastAsia="宋体" w:hAnsi="Times New Roman" w:cs="Times New Roman" w:hint="eastAsia"/>
          <w:b/>
          <w:bCs/>
          <w:spacing w:val="-2"/>
          <w:szCs w:val="21"/>
        </w:rPr>
        <w:t>。</w:t>
      </w:r>
    </w:p>
    <w:p w14:paraId="2D53DC1F" w14:textId="77777777" w:rsidR="00E76F7C" w:rsidRDefault="00DD248A">
      <w:pPr>
        <w:spacing w:before="78" w:line="220" w:lineRule="auto"/>
        <w:rPr>
          <w:rFonts w:ascii="Times New Roman" w:eastAsia="宋体" w:hAnsi="Times New Roman" w:cs="Times New Roman"/>
          <w:b/>
          <w:bCs/>
          <w:spacing w:val="-2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pacing w:val="-2"/>
          <w:szCs w:val="21"/>
        </w:rPr>
        <w:t>表</w:t>
      </w:r>
      <w:r>
        <w:rPr>
          <w:rFonts w:ascii="Times New Roman" w:eastAsia="宋体" w:hAnsi="Times New Roman" w:cs="Times New Roman" w:hint="eastAsia"/>
          <w:b/>
          <w:bCs/>
          <w:spacing w:val="-2"/>
          <w:szCs w:val="21"/>
        </w:rPr>
        <w:t xml:space="preserve">A.3    </w:t>
      </w:r>
      <w:r>
        <w:rPr>
          <w:rFonts w:ascii="Times New Roman" w:eastAsia="宋体" w:hAnsi="Times New Roman" w:cs="Times New Roman" w:hint="eastAsia"/>
          <w:b/>
          <w:bCs/>
          <w:spacing w:val="-2"/>
          <w:szCs w:val="21"/>
        </w:rPr>
        <w:t>风险等级矩阵</w:t>
      </w:r>
    </w:p>
    <w:p w14:paraId="05304F15" w14:textId="77777777" w:rsidR="00E76F7C" w:rsidRDefault="00E76F7C">
      <w:pPr>
        <w:spacing w:line="146" w:lineRule="exact"/>
      </w:pPr>
    </w:p>
    <w:tbl>
      <w:tblPr>
        <w:tblStyle w:val="TableNormal"/>
        <w:tblW w:w="852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700"/>
        <w:gridCol w:w="1279"/>
        <w:gridCol w:w="1259"/>
        <w:gridCol w:w="1437"/>
        <w:gridCol w:w="1440"/>
        <w:gridCol w:w="1410"/>
      </w:tblGrid>
      <w:tr w:rsidR="00E76F7C" w14:paraId="09389113" w14:textId="77777777">
        <w:trPr>
          <w:trHeight w:val="477"/>
        </w:trPr>
        <w:tc>
          <w:tcPr>
            <w:tcW w:w="1703" w:type="dxa"/>
            <w:gridSpan w:val="2"/>
            <w:vMerge w:val="restart"/>
            <w:tcBorders>
              <w:bottom w:val="nil"/>
            </w:tcBorders>
          </w:tcPr>
          <w:p w14:paraId="2956867D" w14:textId="77777777" w:rsidR="00E76F7C" w:rsidRDefault="00E76F7C">
            <w:pPr>
              <w:spacing w:line="302" w:lineRule="auto"/>
              <w:rPr>
                <w:rFonts w:ascii="Arial"/>
                <w:szCs w:val="21"/>
              </w:rPr>
            </w:pPr>
          </w:p>
          <w:p w14:paraId="7772232D" w14:textId="77777777" w:rsidR="00E76F7C" w:rsidRDefault="00DD248A">
            <w:pPr>
              <w:pStyle w:val="TableText"/>
              <w:spacing w:before="68" w:line="221" w:lineRule="auto"/>
              <w:ind w:left="436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-4"/>
                <w:sz w:val="21"/>
                <w:szCs w:val="21"/>
              </w:rPr>
              <w:t>风险等级</w:t>
            </w:r>
            <w:proofErr w:type="spellEnd"/>
          </w:p>
        </w:tc>
        <w:tc>
          <w:tcPr>
            <w:tcW w:w="6825" w:type="dxa"/>
            <w:gridSpan w:val="5"/>
          </w:tcPr>
          <w:p w14:paraId="70BC7745" w14:textId="77777777" w:rsidR="00E76F7C" w:rsidRDefault="00DD248A">
            <w:pPr>
              <w:pStyle w:val="TableText"/>
              <w:spacing w:before="133" w:line="221" w:lineRule="auto"/>
              <w:ind w:left="3153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后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7"/>
                <w:sz w:val="21"/>
                <w:szCs w:val="21"/>
              </w:rPr>
              <w:t>果</w:t>
            </w:r>
          </w:p>
        </w:tc>
      </w:tr>
      <w:tr w:rsidR="00E76F7C" w14:paraId="0D9DB9A8" w14:textId="77777777">
        <w:trPr>
          <w:trHeight w:val="472"/>
        </w:trPr>
        <w:tc>
          <w:tcPr>
            <w:tcW w:w="1703" w:type="dxa"/>
            <w:gridSpan w:val="2"/>
            <w:vMerge/>
            <w:tcBorders>
              <w:top w:val="nil"/>
            </w:tcBorders>
          </w:tcPr>
          <w:p w14:paraId="5A2234E2" w14:textId="77777777" w:rsidR="00E76F7C" w:rsidRDefault="00E76F7C">
            <w:pPr>
              <w:rPr>
                <w:rFonts w:ascii="Arial"/>
                <w:szCs w:val="21"/>
              </w:rPr>
            </w:pPr>
          </w:p>
        </w:tc>
        <w:tc>
          <w:tcPr>
            <w:tcW w:w="1279" w:type="dxa"/>
          </w:tcPr>
          <w:p w14:paraId="6D5397AB" w14:textId="77777777" w:rsidR="00E76F7C" w:rsidRDefault="00DD248A">
            <w:pPr>
              <w:spacing w:before="169" w:line="187" w:lineRule="auto"/>
              <w:ind w:left="596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1</w:t>
            </w:r>
          </w:p>
        </w:tc>
        <w:tc>
          <w:tcPr>
            <w:tcW w:w="1259" w:type="dxa"/>
          </w:tcPr>
          <w:p w14:paraId="3AEE6598" w14:textId="77777777" w:rsidR="00E76F7C" w:rsidRDefault="00DD248A">
            <w:pPr>
              <w:spacing w:before="169" w:line="187" w:lineRule="auto"/>
              <w:ind w:left="577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2</w:t>
            </w:r>
          </w:p>
        </w:tc>
        <w:tc>
          <w:tcPr>
            <w:tcW w:w="1437" w:type="dxa"/>
          </w:tcPr>
          <w:p w14:paraId="66BC5667" w14:textId="77777777" w:rsidR="00E76F7C" w:rsidRDefault="00DD248A">
            <w:pPr>
              <w:spacing w:before="169" w:line="187" w:lineRule="auto"/>
              <w:ind w:left="668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3</w:t>
            </w:r>
          </w:p>
        </w:tc>
        <w:tc>
          <w:tcPr>
            <w:tcW w:w="1440" w:type="dxa"/>
          </w:tcPr>
          <w:p w14:paraId="624B939E" w14:textId="77777777" w:rsidR="00E76F7C" w:rsidRDefault="00DD248A">
            <w:pPr>
              <w:spacing w:before="169" w:line="187" w:lineRule="auto"/>
              <w:ind w:left="671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4</w:t>
            </w:r>
          </w:p>
        </w:tc>
        <w:tc>
          <w:tcPr>
            <w:tcW w:w="1410" w:type="dxa"/>
          </w:tcPr>
          <w:p w14:paraId="086B0B50" w14:textId="77777777" w:rsidR="00E76F7C" w:rsidRDefault="00DD248A">
            <w:pPr>
              <w:spacing w:before="172" w:line="184" w:lineRule="auto"/>
              <w:ind w:left="656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5</w:t>
            </w:r>
          </w:p>
        </w:tc>
      </w:tr>
      <w:tr w:rsidR="00E76F7C" w14:paraId="786A2544" w14:textId="77777777">
        <w:trPr>
          <w:trHeight w:val="472"/>
        </w:trPr>
        <w:tc>
          <w:tcPr>
            <w:tcW w:w="1003" w:type="dxa"/>
            <w:vMerge w:val="restart"/>
            <w:tcBorders>
              <w:bottom w:val="nil"/>
            </w:tcBorders>
          </w:tcPr>
          <w:p w14:paraId="76E82158" w14:textId="77777777" w:rsidR="00E76F7C" w:rsidRDefault="00E76F7C">
            <w:pPr>
              <w:spacing w:line="253" w:lineRule="auto"/>
              <w:rPr>
                <w:rFonts w:ascii="Arial"/>
                <w:szCs w:val="21"/>
              </w:rPr>
            </w:pPr>
          </w:p>
          <w:p w14:paraId="42541977" w14:textId="77777777" w:rsidR="00E76F7C" w:rsidRDefault="00E76F7C">
            <w:pPr>
              <w:spacing w:line="253" w:lineRule="auto"/>
              <w:rPr>
                <w:rFonts w:ascii="Arial"/>
                <w:szCs w:val="21"/>
              </w:rPr>
            </w:pPr>
          </w:p>
          <w:p w14:paraId="2F61C4AC" w14:textId="77777777" w:rsidR="00E76F7C" w:rsidRDefault="00E76F7C">
            <w:pPr>
              <w:spacing w:line="253" w:lineRule="auto"/>
              <w:rPr>
                <w:rFonts w:ascii="Arial"/>
                <w:szCs w:val="21"/>
              </w:rPr>
            </w:pPr>
          </w:p>
          <w:p w14:paraId="54C2B72D" w14:textId="77777777" w:rsidR="00E76F7C" w:rsidRDefault="00E76F7C">
            <w:pPr>
              <w:spacing w:line="253" w:lineRule="auto"/>
              <w:rPr>
                <w:rFonts w:ascii="Arial"/>
                <w:szCs w:val="21"/>
              </w:rPr>
            </w:pPr>
          </w:p>
          <w:p w14:paraId="4CFA1822" w14:textId="77777777" w:rsidR="00E76F7C" w:rsidRDefault="00DD248A">
            <w:pPr>
              <w:pStyle w:val="TableText"/>
              <w:spacing w:before="68" w:line="222" w:lineRule="auto"/>
              <w:ind w:left="192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可能性</w:t>
            </w:r>
            <w:proofErr w:type="spellEnd"/>
          </w:p>
        </w:tc>
        <w:tc>
          <w:tcPr>
            <w:tcW w:w="700" w:type="dxa"/>
            <w:vAlign w:val="center"/>
          </w:tcPr>
          <w:p w14:paraId="317CA193" w14:textId="77777777" w:rsidR="00E76F7C" w:rsidRDefault="00DD248A">
            <w:pPr>
              <w:spacing w:before="165" w:line="187" w:lineRule="auto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Ⅰ</w:t>
            </w:r>
          </w:p>
        </w:tc>
        <w:tc>
          <w:tcPr>
            <w:tcW w:w="1279" w:type="dxa"/>
          </w:tcPr>
          <w:p w14:paraId="154F5A59" w14:textId="77777777" w:rsidR="00E76F7C" w:rsidRDefault="00DD248A">
            <w:pPr>
              <w:pStyle w:val="TableText"/>
              <w:spacing w:before="128" w:line="222" w:lineRule="auto"/>
              <w:ind w:left="536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低</w:t>
            </w:r>
          </w:p>
        </w:tc>
        <w:tc>
          <w:tcPr>
            <w:tcW w:w="1259" w:type="dxa"/>
          </w:tcPr>
          <w:p w14:paraId="2049C8EC" w14:textId="77777777" w:rsidR="00E76F7C" w:rsidRDefault="00DD248A">
            <w:pPr>
              <w:pStyle w:val="TableText"/>
              <w:spacing w:before="128" w:line="222" w:lineRule="auto"/>
              <w:ind w:left="52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低</w:t>
            </w:r>
          </w:p>
        </w:tc>
        <w:tc>
          <w:tcPr>
            <w:tcW w:w="1437" w:type="dxa"/>
          </w:tcPr>
          <w:p w14:paraId="49ADCF3D" w14:textId="77777777" w:rsidR="00E76F7C" w:rsidRDefault="00DD248A">
            <w:pPr>
              <w:pStyle w:val="TableText"/>
              <w:spacing w:before="128" w:line="222" w:lineRule="auto"/>
              <w:ind w:left="619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低</w:t>
            </w:r>
          </w:p>
        </w:tc>
        <w:tc>
          <w:tcPr>
            <w:tcW w:w="1440" w:type="dxa"/>
            <w:shd w:val="clear" w:color="auto" w:fill="D9D9D9"/>
          </w:tcPr>
          <w:p w14:paraId="2BF43845" w14:textId="77777777" w:rsidR="00E76F7C" w:rsidRDefault="00DD248A">
            <w:pPr>
              <w:pStyle w:val="TableText"/>
              <w:spacing w:before="129" w:line="221" w:lineRule="auto"/>
              <w:ind w:left="641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中</w:t>
            </w:r>
          </w:p>
        </w:tc>
        <w:tc>
          <w:tcPr>
            <w:tcW w:w="1410" w:type="dxa"/>
            <w:shd w:val="clear" w:color="auto" w:fill="D9D9D9"/>
          </w:tcPr>
          <w:p w14:paraId="531F7220" w14:textId="77777777" w:rsidR="00E76F7C" w:rsidRDefault="00DD248A">
            <w:pPr>
              <w:pStyle w:val="TableText"/>
              <w:spacing w:before="129" w:line="221" w:lineRule="auto"/>
              <w:ind w:left="62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中</w:t>
            </w:r>
          </w:p>
        </w:tc>
      </w:tr>
      <w:tr w:rsidR="00E76F7C" w14:paraId="1BD7DD97" w14:textId="77777777">
        <w:trPr>
          <w:trHeight w:val="474"/>
        </w:trPr>
        <w:tc>
          <w:tcPr>
            <w:tcW w:w="1003" w:type="dxa"/>
            <w:vMerge/>
            <w:tcBorders>
              <w:top w:val="nil"/>
              <w:bottom w:val="nil"/>
            </w:tcBorders>
          </w:tcPr>
          <w:p w14:paraId="1B249445" w14:textId="77777777" w:rsidR="00E76F7C" w:rsidRDefault="00E76F7C">
            <w:pPr>
              <w:rPr>
                <w:rFonts w:ascii="Arial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6558EA90" w14:textId="77777777" w:rsidR="00E76F7C" w:rsidRDefault="00DD248A">
            <w:pPr>
              <w:spacing w:before="169" w:line="184" w:lineRule="auto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Ⅱ</w:t>
            </w:r>
          </w:p>
        </w:tc>
        <w:tc>
          <w:tcPr>
            <w:tcW w:w="1279" w:type="dxa"/>
          </w:tcPr>
          <w:p w14:paraId="1F2B8BCD" w14:textId="77777777" w:rsidR="00E76F7C" w:rsidRDefault="00DD248A">
            <w:pPr>
              <w:pStyle w:val="TableText"/>
              <w:spacing w:before="131" w:line="222" w:lineRule="auto"/>
              <w:ind w:left="536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低</w:t>
            </w:r>
          </w:p>
        </w:tc>
        <w:tc>
          <w:tcPr>
            <w:tcW w:w="1259" w:type="dxa"/>
          </w:tcPr>
          <w:p w14:paraId="649F0A1E" w14:textId="77777777" w:rsidR="00E76F7C" w:rsidRDefault="00DD248A">
            <w:pPr>
              <w:pStyle w:val="TableText"/>
              <w:spacing w:before="131" w:line="222" w:lineRule="auto"/>
              <w:ind w:left="52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低</w:t>
            </w:r>
          </w:p>
        </w:tc>
        <w:tc>
          <w:tcPr>
            <w:tcW w:w="1437" w:type="dxa"/>
            <w:shd w:val="clear" w:color="auto" w:fill="D9D9D9"/>
          </w:tcPr>
          <w:p w14:paraId="44540826" w14:textId="77777777" w:rsidR="00E76F7C" w:rsidRDefault="00DD248A">
            <w:pPr>
              <w:pStyle w:val="TableText"/>
              <w:spacing w:before="132" w:line="221" w:lineRule="auto"/>
              <w:ind w:left="64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中</w:t>
            </w:r>
          </w:p>
        </w:tc>
        <w:tc>
          <w:tcPr>
            <w:tcW w:w="1440" w:type="dxa"/>
            <w:shd w:val="clear" w:color="auto" w:fill="D9D9D9"/>
          </w:tcPr>
          <w:p w14:paraId="66C97F2E" w14:textId="77777777" w:rsidR="00E76F7C" w:rsidRDefault="00DD248A">
            <w:pPr>
              <w:pStyle w:val="TableText"/>
              <w:spacing w:before="132" w:line="221" w:lineRule="auto"/>
              <w:ind w:left="641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中</w:t>
            </w:r>
          </w:p>
        </w:tc>
        <w:tc>
          <w:tcPr>
            <w:tcW w:w="1410" w:type="dxa"/>
            <w:shd w:val="clear" w:color="auto" w:fill="BFBFBF"/>
          </w:tcPr>
          <w:p w14:paraId="5B20FEB2" w14:textId="77777777" w:rsidR="00E76F7C" w:rsidRDefault="00DD248A">
            <w:pPr>
              <w:pStyle w:val="TableText"/>
              <w:spacing w:before="131" w:line="221" w:lineRule="auto"/>
              <w:ind w:left="61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高</w:t>
            </w:r>
          </w:p>
        </w:tc>
      </w:tr>
      <w:tr w:rsidR="00E76F7C" w14:paraId="4C71B73D" w14:textId="77777777">
        <w:trPr>
          <w:trHeight w:val="472"/>
        </w:trPr>
        <w:tc>
          <w:tcPr>
            <w:tcW w:w="1003" w:type="dxa"/>
            <w:vMerge/>
            <w:tcBorders>
              <w:top w:val="nil"/>
              <w:bottom w:val="nil"/>
            </w:tcBorders>
          </w:tcPr>
          <w:p w14:paraId="435CA50D" w14:textId="77777777" w:rsidR="00E76F7C" w:rsidRDefault="00E76F7C">
            <w:pPr>
              <w:rPr>
                <w:rFonts w:ascii="Arial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5434AA3B" w14:textId="77777777" w:rsidR="00E76F7C" w:rsidRDefault="00DD248A">
            <w:pPr>
              <w:spacing w:before="61" w:line="187" w:lineRule="auto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1279" w:type="dxa"/>
          </w:tcPr>
          <w:p w14:paraId="0373705B" w14:textId="77777777" w:rsidR="00E76F7C" w:rsidRDefault="00DD248A">
            <w:pPr>
              <w:pStyle w:val="TableText"/>
              <w:spacing w:before="130" w:line="222" w:lineRule="auto"/>
              <w:ind w:left="536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低</w:t>
            </w:r>
          </w:p>
        </w:tc>
        <w:tc>
          <w:tcPr>
            <w:tcW w:w="1259" w:type="dxa"/>
            <w:shd w:val="clear" w:color="auto" w:fill="D9D9D9"/>
          </w:tcPr>
          <w:p w14:paraId="7EA9FB24" w14:textId="77777777" w:rsidR="00E76F7C" w:rsidRDefault="00DD248A">
            <w:pPr>
              <w:pStyle w:val="TableText"/>
              <w:spacing w:before="130" w:line="221" w:lineRule="auto"/>
              <w:ind w:left="548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中</w:t>
            </w:r>
          </w:p>
        </w:tc>
        <w:tc>
          <w:tcPr>
            <w:tcW w:w="1437" w:type="dxa"/>
            <w:shd w:val="clear" w:color="auto" w:fill="D9D9D9"/>
          </w:tcPr>
          <w:p w14:paraId="5A149B19" w14:textId="77777777" w:rsidR="00E76F7C" w:rsidRDefault="00DD248A">
            <w:pPr>
              <w:pStyle w:val="TableText"/>
              <w:spacing w:before="130" w:line="221" w:lineRule="auto"/>
              <w:ind w:left="64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中</w:t>
            </w:r>
          </w:p>
        </w:tc>
        <w:tc>
          <w:tcPr>
            <w:tcW w:w="1440" w:type="dxa"/>
            <w:shd w:val="clear" w:color="auto" w:fill="BFBFBF"/>
          </w:tcPr>
          <w:p w14:paraId="638EF435" w14:textId="77777777" w:rsidR="00E76F7C" w:rsidRDefault="00DD248A">
            <w:pPr>
              <w:pStyle w:val="TableText"/>
              <w:spacing w:before="130" w:line="221" w:lineRule="auto"/>
              <w:ind w:left="62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高</w:t>
            </w:r>
          </w:p>
        </w:tc>
        <w:tc>
          <w:tcPr>
            <w:tcW w:w="1410" w:type="dxa"/>
            <w:shd w:val="clear" w:color="auto" w:fill="808080"/>
          </w:tcPr>
          <w:p w14:paraId="7E3B8531" w14:textId="77777777" w:rsidR="00E76F7C" w:rsidRDefault="00DD248A">
            <w:pPr>
              <w:pStyle w:val="TableText"/>
              <w:spacing w:before="130" w:line="221" w:lineRule="auto"/>
              <w:ind w:left="502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极高</w:t>
            </w:r>
            <w:proofErr w:type="spellEnd"/>
          </w:p>
        </w:tc>
      </w:tr>
      <w:tr w:rsidR="00E76F7C" w14:paraId="16C36A54" w14:textId="77777777">
        <w:trPr>
          <w:trHeight w:val="472"/>
        </w:trPr>
        <w:tc>
          <w:tcPr>
            <w:tcW w:w="1003" w:type="dxa"/>
            <w:vMerge/>
            <w:tcBorders>
              <w:top w:val="nil"/>
              <w:bottom w:val="nil"/>
            </w:tcBorders>
          </w:tcPr>
          <w:p w14:paraId="418F848A" w14:textId="77777777" w:rsidR="00E76F7C" w:rsidRDefault="00E76F7C">
            <w:pPr>
              <w:rPr>
                <w:rFonts w:ascii="Arial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39DC72C2" w14:textId="77777777" w:rsidR="00E76F7C" w:rsidRDefault="00DD248A">
            <w:pPr>
              <w:spacing w:before="171" w:line="184" w:lineRule="auto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Ⅳ</w:t>
            </w:r>
          </w:p>
        </w:tc>
        <w:tc>
          <w:tcPr>
            <w:tcW w:w="1279" w:type="dxa"/>
            <w:shd w:val="clear" w:color="auto" w:fill="D9D9D9"/>
          </w:tcPr>
          <w:p w14:paraId="592B4109" w14:textId="77777777" w:rsidR="00E76F7C" w:rsidRDefault="00DD248A">
            <w:pPr>
              <w:pStyle w:val="TableText"/>
              <w:spacing w:before="131" w:line="221" w:lineRule="auto"/>
              <w:ind w:left="55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中</w:t>
            </w:r>
          </w:p>
        </w:tc>
        <w:tc>
          <w:tcPr>
            <w:tcW w:w="1259" w:type="dxa"/>
            <w:shd w:val="clear" w:color="auto" w:fill="D9D9D9"/>
          </w:tcPr>
          <w:p w14:paraId="6B6AD7D3" w14:textId="77777777" w:rsidR="00E76F7C" w:rsidRDefault="00DD248A">
            <w:pPr>
              <w:pStyle w:val="TableText"/>
              <w:spacing w:before="131" w:line="221" w:lineRule="auto"/>
              <w:ind w:left="548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中</w:t>
            </w:r>
          </w:p>
        </w:tc>
        <w:tc>
          <w:tcPr>
            <w:tcW w:w="1437" w:type="dxa"/>
            <w:shd w:val="clear" w:color="auto" w:fill="BFBFBF"/>
          </w:tcPr>
          <w:p w14:paraId="7CE6A685" w14:textId="77777777" w:rsidR="00E76F7C" w:rsidRDefault="00DD248A">
            <w:pPr>
              <w:pStyle w:val="TableText"/>
              <w:spacing w:before="130" w:line="221" w:lineRule="auto"/>
              <w:ind w:left="626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高</w:t>
            </w:r>
          </w:p>
        </w:tc>
        <w:tc>
          <w:tcPr>
            <w:tcW w:w="1440" w:type="dxa"/>
            <w:shd w:val="clear" w:color="auto" w:fill="BFBFBF"/>
          </w:tcPr>
          <w:p w14:paraId="378F39AC" w14:textId="77777777" w:rsidR="00E76F7C" w:rsidRDefault="00DD248A">
            <w:pPr>
              <w:pStyle w:val="TableText"/>
              <w:spacing w:before="130" w:line="221" w:lineRule="auto"/>
              <w:ind w:left="62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高</w:t>
            </w:r>
          </w:p>
        </w:tc>
        <w:tc>
          <w:tcPr>
            <w:tcW w:w="1410" w:type="dxa"/>
            <w:shd w:val="clear" w:color="auto" w:fill="808080"/>
          </w:tcPr>
          <w:p w14:paraId="0CA450FB" w14:textId="77777777" w:rsidR="00E76F7C" w:rsidRDefault="00DD248A">
            <w:pPr>
              <w:pStyle w:val="TableText"/>
              <w:spacing w:before="130" w:line="221" w:lineRule="auto"/>
              <w:ind w:left="502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极高</w:t>
            </w:r>
            <w:proofErr w:type="spellEnd"/>
          </w:p>
        </w:tc>
      </w:tr>
      <w:tr w:rsidR="00E76F7C" w14:paraId="77AAE113" w14:textId="77777777">
        <w:trPr>
          <w:trHeight w:val="473"/>
        </w:trPr>
        <w:tc>
          <w:tcPr>
            <w:tcW w:w="1003" w:type="dxa"/>
            <w:vMerge/>
            <w:tcBorders>
              <w:top w:val="nil"/>
            </w:tcBorders>
          </w:tcPr>
          <w:p w14:paraId="61D2D462" w14:textId="77777777" w:rsidR="00E76F7C" w:rsidRDefault="00E76F7C">
            <w:pPr>
              <w:rPr>
                <w:rFonts w:ascii="Arial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702A9275" w14:textId="77777777" w:rsidR="00E76F7C" w:rsidRDefault="00DD248A">
            <w:pPr>
              <w:spacing w:before="172" w:line="184" w:lineRule="auto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Cs w:val="21"/>
              </w:rPr>
              <w:t>Ⅴ</w:t>
            </w:r>
          </w:p>
        </w:tc>
        <w:tc>
          <w:tcPr>
            <w:tcW w:w="1279" w:type="dxa"/>
            <w:shd w:val="clear" w:color="auto" w:fill="D9D9D9"/>
          </w:tcPr>
          <w:p w14:paraId="2C41910F" w14:textId="77777777" w:rsidR="00E76F7C" w:rsidRDefault="00DD248A">
            <w:pPr>
              <w:pStyle w:val="TableText"/>
              <w:spacing w:before="132" w:line="221" w:lineRule="auto"/>
              <w:ind w:left="55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中</w:t>
            </w:r>
          </w:p>
        </w:tc>
        <w:tc>
          <w:tcPr>
            <w:tcW w:w="1259" w:type="dxa"/>
            <w:shd w:val="clear" w:color="auto" w:fill="BFBFBF"/>
          </w:tcPr>
          <w:p w14:paraId="6A66BE58" w14:textId="77777777" w:rsidR="00E76F7C" w:rsidRDefault="00DD248A">
            <w:pPr>
              <w:pStyle w:val="TableText"/>
              <w:spacing w:before="131" w:line="221" w:lineRule="auto"/>
              <w:ind w:left="533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高</w:t>
            </w:r>
          </w:p>
        </w:tc>
        <w:tc>
          <w:tcPr>
            <w:tcW w:w="1437" w:type="dxa"/>
            <w:shd w:val="clear" w:color="auto" w:fill="BFBFBF"/>
          </w:tcPr>
          <w:p w14:paraId="02A12444" w14:textId="77777777" w:rsidR="00E76F7C" w:rsidRDefault="00DD248A">
            <w:pPr>
              <w:pStyle w:val="TableText"/>
              <w:spacing w:before="131" w:line="221" w:lineRule="auto"/>
              <w:ind w:left="626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高</w:t>
            </w:r>
          </w:p>
        </w:tc>
        <w:tc>
          <w:tcPr>
            <w:tcW w:w="1440" w:type="dxa"/>
            <w:shd w:val="clear" w:color="auto" w:fill="808080"/>
          </w:tcPr>
          <w:p w14:paraId="7AF90690" w14:textId="77777777" w:rsidR="00E76F7C" w:rsidRDefault="00DD248A">
            <w:pPr>
              <w:pStyle w:val="TableText"/>
              <w:spacing w:before="131" w:line="221" w:lineRule="auto"/>
              <w:ind w:left="518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极高</w:t>
            </w:r>
            <w:proofErr w:type="spellEnd"/>
          </w:p>
        </w:tc>
        <w:tc>
          <w:tcPr>
            <w:tcW w:w="1410" w:type="dxa"/>
            <w:shd w:val="clear" w:color="auto" w:fill="808080"/>
          </w:tcPr>
          <w:p w14:paraId="3E7DB58E" w14:textId="77777777" w:rsidR="00E76F7C" w:rsidRDefault="00DD248A">
            <w:pPr>
              <w:pStyle w:val="TableText"/>
              <w:spacing w:before="131" w:line="221" w:lineRule="auto"/>
              <w:ind w:left="502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极高</w:t>
            </w:r>
            <w:proofErr w:type="spellEnd"/>
          </w:p>
        </w:tc>
      </w:tr>
      <w:tr w:rsidR="00E76F7C" w14:paraId="438A5B6D" w14:textId="77777777">
        <w:trPr>
          <w:trHeight w:val="944"/>
        </w:trPr>
        <w:tc>
          <w:tcPr>
            <w:tcW w:w="8528" w:type="dxa"/>
            <w:gridSpan w:val="7"/>
          </w:tcPr>
          <w:p w14:paraId="71898398" w14:textId="77777777" w:rsidR="00E76F7C" w:rsidRDefault="00DD248A">
            <w:pPr>
              <w:pStyle w:val="TableText"/>
              <w:spacing w:before="348" w:line="270" w:lineRule="exact"/>
              <w:ind w:left="136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1"/>
                <w:position w:val="-1"/>
                <w:sz w:val="21"/>
                <w:szCs w:val="21"/>
                <w:lang w:eastAsia="zh-CN"/>
              </w:rPr>
              <w:t xml:space="preserve">图例： </w:t>
            </w:r>
            <w:r>
              <w:rPr>
                <w:noProof/>
                <w:position w:val="-1"/>
                <w:sz w:val="21"/>
                <w:szCs w:val="21"/>
              </w:rPr>
              <w:drawing>
                <wp:inline distT="0" distB="0" distL="0" distR="0" wp14:anchorId="0F03557E" wp14:editId="0DF38251">
                  <wp:extent cx="135255" cy="111125"/>
                  <wp:effectExtent l="0" t="0" r="7620" b="3175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89" cy="11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position w:val="-1"/>
                <w:sz w:val="21"/>
                <w:szCs w:val="21"/>
                <w:lang w:eastAsia="zh-CN"/>
              </w:rPr>
              <w:t>低风险</w:t>
            </w:r>
            <w:r>
              <w:rPr>
                <w:spacing w:val="20"/>
                <w:position w:val="-1"/>
                <w:sz w:val="21"/>
                <w:szCs w:val="21"/>
                <w:lang w:eastAsia="zh-CN"/>
              </w:rPr>
              <w:t xml:space="preserve">     </w:t>
            </w:r>
            <w:r>
              <w:rPr>
                <w:noProof/>
                <w:sz w:val="21"/>
                <w:szCs w:val="21"/>
              </w:rPr>
              <w:drawing>
                <wp:inline distT="0" distB="0" distL="114300" distR="114300" wp14:anchorId="51DB121A" wp14:editId="5C523D85">
                  <wp:extent cx="136525" cy="125730"/>
                  <wp:effectExtent l="0" t="0" r="6350" b="7620"/>
                  <wp:docPr id="3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color w:val="C2C2C2"/>
                <w:spacing w:val="1"/>
                <w:positio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position w:val="-1"/>
                <w:sz w:val="21"/>
                <w:szCs w:val="21"/>
                <w:lang w:eastAsia="zh-CN"/>
              </w:rPr>
              <w:t xml:space="preserve">中风险      </w:t>
            </w:r>
            <w:r>
              <w:rPr>
                <w:noProof/>
                <w:position w:val="-1"/>
                <w:sz w:val="21"/>
                <w:szCs w:val="21"/>
              </w:rPr>
              <w:drawing>
                <wp:inline distT="0" distB="0" distL="0" distR="0" wp14:anchorId="5A0EFB7F" wp14:editId="0BD30B5C">
                  <wp:extent cx="135890" cy="126365"/>
                  <wp:effectExtent l="0" t="0" r="6985" b="6985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" cy="12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position w:val="-1"/>
                <w:sz w:val="21"/>
                <w:szCs w:val="21"/>
                <w:lang w:eastAsia="zh-CN"/>
              </w:rPr>
              <w:t>高风险</w:t>
            </w:r>
            <w:r>
              <w:rPr>
                <w:spacing w:val="16"/>
                <w:position w:val="-1"/>
                <w:sz w:val="21"/>
                <w:szCs w:val="21"/>
                <w:lang w:eastAsia="zh-CN"/>
              </w:rPr>
              <w:t xml:space="preserve">      </w:t>
            </w:r>
            <w:r>
              <w:rPr>
                <w:noProof/>
                <w:position w:val="-1"/>
                <w:sz w:val="21"/>
                <w:szCs w:val="21"/>
              </w:rPr>
              <w:drawing>
                <wp:inline distT="0" distB="0" distL="0" distR="0" wp14:anchorId="3A678231" wp14:editId="2FFA6D5D">
                  <wp:extent cx="134620" cy="126365"/>
                  <wp:effectExtent l="0" t="0" r="8255" b="6985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12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position w:val="-1"/>
                <w:sz w:val="21"/>
                <w:szCs w:val="21"/>
                <w:lang w:eastAsia="zh-CN"/>
              </w:rPr>
              <w:t>极高风险</w:t>
            </w:r>
          </w:p>
        </w:tc>
      </w:tr>
    </w:tbl>
    <w:p w14:paraId="0C112AAA" w14:textId="77777777" w:rsidR="00B03B46" w:rsidRDefault="00DD248A" w:rsidP="00B03B46">
      <w:r>
        <w:rPr>
          <w:rFonts w:hint="eastAsia"/>
        </w:rPr>
        <w:t>参考资料：</w:t>
      </w:r>
      <w:r>
        <w:rPr>
          <w:rFonts w:ascii="Times New Roman" w:hAnsi="Times New Roman" w:cs="Times New Roman"/>
        </w:rPr>
        <w:t>RB/T 040-2020</w:t>
      </w:r>
      <w:r>
        <w:rPr>
          <w:rFonts w:hint="eastAsia"/>
        </w:rPr>
        <w:t>《病原微生物实验室生物安全风险管理指南》</w:t>
      </w:r>
      <w:r>
        <w:rPr>
          <w:rFonts w:hint="eastAsia"/>
        </w:rPr>
        <w:t xml:space="preserve"> </w:t>
      </w:r>
    </w:p>
    <w:p w14:paraId="21414542" w14:textId="77777777" w:rsidR="008855CD" w:rsidRDefault="008855CD" w:rsidP="004C06AF">
      <w:pPr>
        <w:rPr>
          <w:rFonts w:ascii="Times New Roman" w:eastAsia="宋体" w:hAnsi="Times New Roman" w:cs="Times New Roman"/>
          <w:sz w:val="24"/>
        </w:rPr>
      </w:pPr>
    </w:p>
    <w:p w14:paraId="72683FFB" w14:textId="0174E9B2" w:rsidR="0075072A" w:rsidRPr="008855CD" w:rsidRDefault="0075072A" w:rsidP="004C06AF">
      <w:pPr>
        <w:rPr>
          <w:rFonts w:ascii="Times New Roman" w:eastAsia="宋体" w:hAnsi="Times New Roman" w:cs="Times New Roman"/>
          <w:sz w:val="24"/>
        </w:rPr>
      </w:pPr>
      <w:r w:rsidRPr="008855CD">
        <w:rPr>
          <w:rFonts w:ascii="Times New Roman" w:eastAsia="宋体" w:hAnsi="Times New Roman" w:cs="Times New Roman" w:hint="eastAsia"/>
          <w:sz w:val="24"/>
        </w:rPr>
        <w:t>实验操作人员（签名）：</w:t>
      </w:r>
      <w:r w:rsidRPr="008855CD">
        <w:rPr>
          <w:rFonts w:ascii="Times New Roman" w:eastAsia="宋体" w:hAnsi="Times New Roman" w:cs="Times New Roman" w:hint="eastAsia"/>
          <w:sz w:val="24"/>
        </w:rPr>
        <w:t xml:space="preserve">                  </w:t>
      </w:r>
      <w:r w:rsidR="004C06AF" w:rsidRPr="008855CD">
        <w:rPr>
          <w:rFonts w:ascii="Times New Roman" w:eastAsia="宋体" w:hAnsi="Times New Roman" w:cs="Times New Roman" w:hint="eastAsia"/>
          <w:sz w:val="24"/>
        </w:rPr>
        <w:t xml:space="preserve">                                   </w:t>
      </w:r>
      <w:r w:rsidR="008855CD">
        <w:rPr>
          <w:rFonts w:ascii="Times New Roman" w:eastAsia="宋体" w:hAnsi="Times New Roman" w:cs="Times New Roman" w:hint="eastAsia"/>
          <w:sz w:val="24"/>
        </w:rPr>
        <w:t xml:space="preserve">           </w:t>
      </w:r>
      <w:r w:rsidRPr="008855CD">
        <w:rPr>
          <w:rFonts w:ascii="Times New Roman" w:eastAsia="宋体" w:hAnsi="Times New Roman" w:cs="Times New Roman" w:hint="eastAsia"/>
          <w:sz w:val="24"/>
        </w:rPr>
        <w:t>日期：</w:t>
      </w:r>
    </w:p>
    <w:p w14:paraId="0B361726" w14:textId="524A5A22" w:rsidR="00B03B46" w:rsidRPr="008855CD" w:rsidRDefault="00B03B46" w:rsidP="004C06AF">
      <w:pPr>
        <w:rPr>
          <w:rFonts w:ascii="Times New Roman" w:eastAsia="宋体" w:hAnsi="Times New Roman" w:cs="Times New Roman"/>
          <w:sz w:val="24"/>
        </w:rPr>
      </w:pPr>
      <w:r w:rsidRPr="008855CD">
        <w:rPr>
          <w:rFonts w:ascii="Times New Roman" w:eastAsia="宋体" w:hAnsi="Times New Roman" w:cs="Times New Roman"/>
          <w:sz w:val="24"/>
        </w:rPr>
        <w:t>PI</w:t>
      </w:r>
      <w:r w:rsidRPr="008855CD">
        <w:rPr>
          <w:rFonts w:ascii="Times New Roman" w:eastAsia="宋体" w:hAnsi="Times New Roman" w:cs="Times New Roman"/>
          <w:sz w:val="24"/>
        </w:rPr>
        <w:t>（签名）：</w:t>
      </w:r>
      <w:r w:rsidRPr="008855CD">
        <w:rPr>
          <w:rFonts w:ascii="Times New Roman" w:eastAsia="宋体" w:hAnsi="Times New Roman" w:cs="Times New Roman" w:hint="eastAsia"/>
          <w:sz w:val="24"/>
        </w:rPr>
        <w:t xml:space="preserve">         </w:t>
      </w:r>
      <w:r w:rsidR="0075072A" w:rsidRPr="008855CD">
        <w:rPr>
          <w:rFonts w:ascii="Times New Roman" w:eastAsia="宋体" w:hAnsi="Times New Roman" w:cs="Times New Roman" w:hint="eastAsia"/>
          <w:sz w:val="24"/>
        </w:rPr>
        <w:t xml:space="preserve">                   </w:t>
      </w:r>
      <w:r w:rsidR="004C06AF" w:rsidRPr="008855CD">
        <w:rPr>
          <w:rFonts w:ascii="Times New Roman" w:eastAsia="宋体" w:hAnsi="Times New Roman" w:cs="Times New Roman" w:hint="eastAsia"/>
          <w:sz w:val="24"/>
        </w:rPr>
        <w:t xml:space="preserve">                                   </w:t>
      </w:r>
      <w:r w:rsidR="008855CD">
        <w:rPr>
          <w:rFonts w:ascii="Times New Roman" w:eastAsia="宋体" w:hAnsi="Times New Roman" w:cs="Times New Roman" w:hint="eastAsia"/>
          <w:sz w:val="24"/>
        </w:rPr>
        <w:t xml:space="preserve">           </w:t>
      </w:r>
      <w:r w:rsidRPr="008855CD">
        <w:rPr>
          <w:rFonts w:ascii="Times New Roman" w:eastAsia="宋体" w:hAnsi="Times New Roman" w:cs="Times New Roman" w:hint="eastAsia"/>
          <w:sz w:val="24"/>
        </w:rPr>
        <w:t>日期：</w:t>
      </w:r>
    </w:p>
    <w:sectPr w:rsidR="00B03B46" w:rsidRPr="008855CD">
      <w:footerReference w:type="defaul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3C2C" w14:textId="77777777" w:rsidR="00466994" w:rsidRDefault="00466994">
      <w:r>
        <w:separator/>
      </w:r>
    </w:p>
  </w:endnote>
  <w:endnote w:type="continuationSeparator" w:id="0">
    <w:p w14:paraId="712DA7C0" w14:textId="77777777" w:rsidR="00466994" w:rsidRDefault="0046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828F" w14:textId="77777777" w:rsidR="00E76F7C" w:rsidRDefault="00DD248A">
    <w:pPr>
      <w:spacing w:line="166" w:lineRule="auto"/>
      <w:ind w:left="4189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879422" wp14:editId="2B4AC04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C05603" w14:textId="77777777" w:rsidR="00E76F7C" w:rsidRDefault="00DD248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7942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DC05603" w14:textId="77777777" w:rsidR="00E76F7C" w:rsidRDefault="00DD248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9C92" w14:textId="77777777" w:rsidR="00466994" w:rsidRDefault="00466994">
      <w:r>
        <w:separator/>
      </w:r>
    </w:p>
  </w:footnote>
  <w:footnote w:type="continuationSeparator" w:id="0">
    <w:p w14:paraId="31DB30B4" w14:textId="77777777" w:rsidR="00466994" w:rsidRDefault="00466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Q4OTUyNjc5NzJhNGIxNzZkMWEwMDFmYTVjZWUzNTMifQ=="/>
  </w:docVars>
  <w:rsids>
    <w:rsidRoot w:val="4DDE7179"/>
    <w:rsid w:val="BFFBD6FE"/>
    <w:rsid w:val="FB7F977A"/>
    <w:rsid w:val="00023732"/>
    <w:rsid w:val="00042E35"/>
    <w:rsid w:val="00157F73"/>
    <w:rsid w:val="001E6C46"/>
    <w:rsid w:val="0037519F"/>
    <w:rsid w:val="00466994"/>
    <w:rsid w:val="004C06AF"/>
    <w:rsid w:val="00637C2D"/>
    <w:rsid w:val="006A52FC"/>
    <w:rsid w:val="00712DB9"/>
    <w:rsid w:val="0075072A"/>
    <w:rsid w:val="008855CD"/>
    <w:rsid w:val="00924378"/>
    <w:rsid w:val="009D3588"/>
    <w:rsid w:val="00A936EF"/>
    <w:rsid w:val="00B03B46"/>
    <w:rsid w:val="00BA11D4"/>
    <w:rsid w:val="00DD248A"/>
    <w:rsid w:val="00E76F7C"/>
    <w:rsid w:val="0B7F2D3F"/>
    <w:rsid w:val="17BF5E77"/>
    <w:rsid w:val="1E774F2A"/>
    <w:rsid w:val="3F5437F7"/>
    <w:rsid w:val="4DDE7179"/>
    <w:rsid w:val="5E096374"/>
    <w:rsid w:val="67186897"/>
    <w:rsid w:val="6AAC575B"/>
    <w:rsid w:val="70494941"/>
    <w:rsid w:val="76AD6966"/>
    <w:rsid w:val="77EA6173"/>
    <w:rsid w:val="7DFB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8DE4BD"/>
  <w15:docId w15:val="{B07542CB-0DE9-4174-B717-20269620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Azulene</dc:creator>
  <cp:lastModifiedBy>Ming L</cp:lastModifiedBy>
  <cp:revision>6</cp:revision>
  <dcterms:created xsi:type="dcterms:W3CDTF">2024-12-11T04:29:00Z</dcterms:created>
  <dcterms:modified xsi:type="dcterms:W3CDTF">2024-12-11T08:58:00Z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FFF9DA0D8D3F471BB0FA584905E18EF2_13</vt:lpwstr>
  </property>
</Properties>
</file>